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C08BE" w14:textId="77777777" w:rsidR="00137860" w:rsidRPr="004976A5" w:rsidRDefault="00137860" w:rsidP="00137860">
      <w:pPr>
        <w:pStyle w:val="Titolo1"/>
        <w:rPr>
          <w:lang w:val="fr-CH"/>
        </w:rPr>
      </w:pPr>
      <w:r w:rsidRPr="004976A5">
        <w:rPr>
          <w:lang w:val="fr-CH"/>
        </w:rPr>
        <w:t xml:space="preserve">5.  Dépendances et </w:t>
      </w:r>
      <w:r>
        <w:rPr>
          <w:lang w:val="fr-CH"/>
        </w:rPr>
        <w:t>bibliothérapie</w:t>
      </w:r>
      <w:r w:rsidRPr="004976A5">
        <w:rPr>
          <w:lang w:val="fr-CH"/>
        </w:rPr>
        <w:t>.</w:t>
      </w:r>
    </w:p>
    <w:p w14:paraId="64985323" w14:textId="77777777" w:rsidR="00137860" w:rsidRDefault="00137860" w:rsidP="00137860">
      <w:pPr>
        <w:rPr>
          <w:lang w:val="fr-CH"/>
        </w:rPr>
      </w:pPr>
      <w:r w:rsidRPr="00C13571">
        <w:rPr>
          <w:lang w:val="fr-CH"/>
        </w:rPr>
        <w:t xml:space="preserve">En marge de la récente publication du livre </w:t>
      </w:r>
      <w:r>
        <w:rPr>
          <w:lang w:val="fr-CH"/>
        </w:rPr>
        <w:t>« </w:t>
      </w:r>
      <w:r w:rsidRPr="000B67FE">
        <w:rPr>
          <w:i/>
          <w:iCs/>
          <w:lang w:val="fr-CH"/>
        </w:rPr>
        <w:t>Cesser naturellement de fumer. Une méthode écologique générale pour se débarrasser des dépendances avec une attention particulière aux habitudes de consommation de cigarettes</w:t>
      </w:r>
      <w:r>
        <w:rPr>
          <w:lang w:val="fr-CH"/>
        </w:rPr>
        <w:t xml:space="preserve"> », aux </w:t>
      </w:r>
      <w:r w:rsidRPr="000B67FE">
        <w:rPr>
          <w:lang w:val="fr-CH"/>
        </w:rPr>
        <w:t>Editions Planète Santé / Médecine et Hygiène</w:t>
      </w:r>
      <w:r>
        <w:rPr>
          <w:lang w:val="fr-CH"/>
        </w:rPr>
        <w:t xml:space="preserve">, (2026), </w:t>
      </w:r>
      <w:r w:rsidRPr="00C13571">
        <w:rPr>
          <w:lang w:val="fr-CH"/>
        </w:rPr>
        <w:t>nous vous présentons une série de cinq articles qui traitent de différents aspects soulevés dans le livre, fruits d’échanges avec différents professionnels actifs au Tessin</w:t>
      </w:r>
      <w:r>
        <w:rPr>
          <w:lang w:val="fr-CH"/>
        </w:rPr>
        <w:t xml:space="preserve"> lors de la parution du livre dans sa version italienne, publié par </w:t>
      </w:r>
      <w:r w:rsidRPr="000A6ECC">
        <w:rPr>
          <w:i/>
          <w:iCs/>
          <w:lang w:val="fr-CH"/>
        </w:rPr>
        <w:t>Lega Polmonare Ticinese</w:t>
      </w:r>
      <w:r>
        <w:rPr>
          <w:lang w:val="fr-CH"/>
        </w:rPr>
        <w:t xml:space="preserve"> </w:t>
      </w:r>
      <w:r w:rsidRPr="000A6ECC">
        <w:rPr>
          <w:lang w:val="fr-CH"/>
        </w:rPr>
        <w:t>(2025)</w:t>
      </w:r>
      <w:r>
        <w:rPr>
          <w:lang w:val="fr-CH"/>
        </w:rPr>
        <w:t>.</w:t>
      </w:r>
    </w:p>
    <w:p w14:paraId="42BA5821" w14:textId="77777777" w:rsidR="00137860" w:rsidRPr="000B67FE" w:rsidRDefault="00137860" w:rsidP="00137860">
      <w:pPr>
        <w:rPr>
          <w:lang w:val="fr-CH"/>
        </w:rPr>
      </w:pPr>
      <w:r w:rsidRPr="000B67FE">
        <w:rPr>
          <w:lang w:val="fr-CH"/>
        </w:rPr>
        <w:t xml:space="preserve">1.  Les rémissions spontanées des dépendances et des addictions </w:t>
      </w:r>
    </w:p>
    <w:p w14:paraId="01D3D1D8" w14:textId="77777777" w:rsidR="00137860" w:rsidRPr="000B67FE" w:rsidRDefault="00137860" w:rsidP="00137860">
      <w:pPr>
        <w:rPr>
          <w:lang w:val="fr-CH"/>
        </w:rPr>
      </w:pPr>
      <w:r w:rsidRPr="000B67FE">
        <w:rPr>
          <w:lang w:val="fr-CH"/>
        </w:rPr>
        <w:t>2.  Le noyau du conflit dans les dépendances</w:t>
      </w:r>
    </w:p>
    <w:p w14:paraId="3625F581" w14:textId="77777777" w:rsidR="00137860" w:rsidRPr="000B67FE" w:rsidRDefault="00137860" w:rsidP="00137860">
      <w:pPr>
        <w:rPr>
          <w:lang w:val="fr-CH"/>
        </w:rPr>
      </w:pPr>
      <w:r w:rsidRPr="000B67FE">
        <w:rPr>
          <w:lang w:val="fr-CH"/>
        </w:rPr>
        <w:t>3.  Méthodes de traitement des dépendances</w:t>
      </w:r>
    </w:p>
    <w:p w14:paraId="69482BE2" w14:textId="77777777" w:rsidR="00137860" w:rsidRPr="000B67FE" w:rsidRDefault="00137860" w:rsidP="00137860">
      <w:pPr>
        <w:rPr>
          <w:lang w:val="fr-CH"/>
        </w:rPr>
      </w:pPr>
      <w:r w:rsidRPr="000B67FE">
        <w:rPr>
          <w:lang w:val="fr-CH"/>
        </w:rPr>
        <w:t xml:space="preserve">4.  Hypnose et addictions </w:t>
      </w:r>
    </w:p>
    <w:p w14:paraId="10C85BAA" w14:textId="77777777" w:rsidR="00137860" w:rsidRPr="000B67FE" w:rsidRDefault="00137860" w:rsidP="00137860">
      <w:pPr>
        <w:rPr>
          <w:b/>
          <w:bCs/>
          <w:lang w:val="fr-CH"/>
        </w:rPr>
      </w:pPr>
      <w:r w:rsidRPr="000B67FE">
        <w:rPr>
          <w:b/>
          <w:bCs/>
          <w:lang w:val="fr-CH"/>
        </w:rPr>
        <w:t>5.  Dépendances et bibliothérapie.</w:t>
      </w:r>
    </w:p>
    <w:p w14:paraId="71714513" w14:textId="77777777" w:rsidR="00137860" w:rsidRPr="004976A5" w:rsidRDefault="00137860" w:rsidP="00137860">
      <w:pPr>
        <w:rPr>
          <w:lang w:val="fr-CH"/>
        </w:rPr>
      </w:pPr>
    </w:p>
    <w:p w14:paraId="2173CC36" w14:textId="77777777" w:rsidR="00137860" w:rsidRPr="004976A5" w:rsidRDefault="00137860" w:rsidP="00137860">
      <w:pPr>
        <w:rPr>
          <w:lang w:val="fr-CH"/>
        </w:rPr>
      </w:pPr>
      <w:r w:rsidRPr="004976A5">
        <w:rPr>
          <w:lang w:val="fr-CH"/>
        </w:rPr>
        <w:t>Dans ce dernier article de la série, nous voulons parler de l’utilité thérapeutique des livres</w:t>
      </w:r>
      <w:r>
        <w:rPr>
          <w:lang w:val="fr-CH"/>
        </w:rPr>
        <w:t xml:space="preserve"> et manuels, en particulier</w:t>
      </w:r>
      <w:r w:rsidRPr="004976A5">
        <w:rPr>
          <w:lang w:val="fr-CH"/>
        </w:rPr>
        <w:t xml:space="preserve"> pour le traitement des dépendances et des addictions. Nous av</w:t>
      </w:r>
      <w:r>
        <w:rPr>
          <w:lang w:val="fr-CH"/>
        </w:rPr>
        <w:t>i</w:t>
      </w:r>
      <w:r w:rsidRPr="004976A5">
        <w:rPr>
          <w:lang w:val="fr-CH"/>
        </w:rPr>
        <w:t xml:space="preserve">ons </w:t>
      </w:r>
      <w:r>
        <w:rPr>
          <w:lang w:val="fr-CH"/>
        </w:rPr>
        <w:t xml:space="preserve">signalé </w:t>
      </w:r>
      <w:r w:rsidRPr="004976A5">
        <w:rPr>
          <w:lang w:val="fr-CH"/>
        </w:rPr>
        <w:t xml:space="preserve">l’approche des Alcooliques </w:t>
      </w:r>
      <w:r>
        <w:rPr>
          <w:lang w:val="fr-CH"/>
        </w:rPr>
        <w:t>A</w:t>
      </w:r>
      <w:r w:rsidRPr="004976A5">
        <w:rPr>
          <w:lang w:val="fr-CH"/>
        </w:rPr>
        <w:t>nonymes, basée sur une méthodologie transmise à la fois oralement et par écrit, et nous connaissons le succès qu’elle continue d’avoir. Pour le</w:t>
      </w:r>
      <w:r>
        <w:rPr>
          <w:lang w:val="fr-CH"/>
        </w:rPr>
        <w:t xml:space="preserve"> tabagisme</w:t>
      </w:r>
      <w:r w:rsidRPr="004976A5">
        <w:rPr>
          <w:lang w:val="fr-CH"/>
        </w:rPr>
        <w:t xml:space="preserve">, le livre d’Allen Carr </w:t>
      </w:r>
      <w:r>
        <w:rPr>
          <w:lang w:val="fr-CH"/>
        </w:rPr>
        <w:t>« </w:t>
      </w:r>
      <w:r w:rsidRPr="00A27B2A">
        <w:rPr>
          <w:i/>
          <w:iCs/>
          <w:lang w:val="fr-CH"/>
        </w:rPr>
        <w:t>La méthode simple pour en finir avec la cigarette</w:t>
      </w:r>
      <w:r>
        <w:rPr>
          <w:lang w:val="fr-CH"/>
        </w:rPr>
        <w:t xml:space="preserve"> » </w:t>
      </w:r>
      <w:r w:rsidRPr="004976A5">
        <w:rPr>
          <w:lang w:val="fr-CH"/>
        </w:rPr>
        <w:t xml:space="preserve">continue à </w:t>
      </w:r>
      <w:r>
        <w:rPr>
          <w:lang w:val="fr-CH"/>
        </w:rPr>
        <w:t>être très populaire</w:t>
      </w:r>
      <w:r w:rsidRPr="004976A5">
        <w:rPr>
          <w:lang w:val="fr-CH"/>
        </w:rPr>
        <w:t> : beaucoup de fumeurs en parlent, et beaucoup ont arrêté de fumer en le lisant</w:t>
      </w:r>
      <w:r>
        <w:rPr>
          <w:lang w:val="fr-CH"/>
        </w:rPr>
        <w:t>, il est aussi souvent recommandé par les thérapeutes</w:t>
      </w:r>
      <w:r w:rsidRPr="004976A5">
        <w:rPr>
          <w:lang w:val="fr-CH"/>
        </w:rPr>
        <w:t>. Il y a beaucoup d’autres livres qui proposent une méthode pour se débarrasser de l’une ou l’autre dépendance, et beaucoup d’autres qui ont une approche plus générale mais qui s’applique aussi aux dépendances (avec ou sans substances). Cette grande production littéraire démontre sans l’ombre d’un doute que les gens choisissent souvent cette méthode à un moment ou à un autre de leur dépendance.</w:t>
      </w:r>
    </w:p>
    <w:p w14:paraId="726DF314" w14:textId="77777777" w:rsidR="00137860" w:rsidRPr="004976A5" w:rsidRDefault="00137860" w:rsidP="00137860">
      <w:pPr>
        <w:rPr>
          <w:lang w:val="fr-CH"/>
        </w:rPr>
      </w:pPr>
      <w:r w:rsidRPr="004976A5">
        <w:rPr>
          <w:lang w:val="fr-CH"/>
        </w:rPr>
        <w:t xml:space="preserve">Si nous reprenons certains éléments traités dans les articles précédents, nous pourrions mieux comprendre ce qui </w:t>
      </w:r>
      <w:r>
        <w:rPr>
          <w:lang w:val="fr-CH"/>
        </w:rPr>
        <w:t xml:space="preserve">rend </w:t>
      </w:r>
      <w:r w:rsidRPr="00B4199A">
        <w:rPr>
          <w:b/>
          <w:bCs/>
          <w:lang w:val="fr-CH"/>
        </w:rPr>
        <w:t>le livre d’Allen Carr efficace</w:t>
      </w:r>
      <w:r>
        <w:rPr>
          <w:lang w:val="fr-CH"/>
        </w:rPr>
        <w:t xml:space="preserve"> chez de nombreux fumeurs</w:t>
      </w:r>
      <w:r w:rsidRPr="004976A5">
        <w:rPr>
          <w:lang w:val="fr-CH"/>
        </w:rPr>
        <w:t xml:space="preserve"> :</w:t>
      </w:r>
    </w:p>
    <w:p w14:paraId="7F1340B2" w14:textId="77777777" w:rsidR="00137860" w:rsidRDefault="00137860" w:rsidP="00137860">
      <w:pPr>
        <w:pStyle w:val="Paragrafoelenco"/>
        <w:numPr>
          <w:ilvl w:val="0"/>
          <w:numId w:val="2"/>
        </w:numPr>
        <w:rPr>
          <w:lang w:val="fr-CH"/>
        </w:rPr>
      </w:pPr>
      <w:r w:rsidRPr="00566FFE">
        <w:rPr>
          <w:lang w:val="fr-CH"/>
        </w:rPr>
        <w:t xml:space="preserve">La lecture demande une attention continue, une focalisation mentale qui met le lecteur intéressé dans un état de transe (au sens large) ou de flow, qui est l’état idéal pour absorber facilement et profondément les suggestions de l’auteur. </w:t>
      </w:r>
      <w:r w:rsidRPr="00B4199A">
        <w:rPr>
          <w:lang w:val="fr-CH"/>
        </w:rPr>
        <w:t>Du reste, on ne se sent pas en danger devant un livre, nous sentons avoir le contrôle et nous pouvons donc prendre le risque d’écouter de manière plus ouverte avant de nous mettre sur la défensive.</w:t>
      </w:r>
      <w:r w:rsidRPr="00566FFE">
        <w:rPr>
          <w:lang w:val="fr-CH"/>
        </w:rPr>
        <w:t xml:space="preserve"> </w:t>
      </w:r>
    </w:p>
    <w:p w14:paraId="20A5E560" w14:textId="77777777" w:rsidR="00137860" w:rsidRDefault="00137860" w:rsidP="00137860">
      <w:pPr>
        <w:pStyle w:val="Paragrafoelenco"/>
        <w:numPr>
          <w:ilvl w:val="0"/>
          <w:numId w:val="2"/>
        </w:numPr>
        <w:rPr>
          <w:lang w:val="fr-CH"/>
        </w:rPr>
      </w:pPr>
      <w:r w:rsidRPr="00566FFE">
        <w:rPr>
          <w:lang w:val="fr-CH"/>
        </w:rPr>
        <w:t>Le livre traite du tabagisme, et il reste focalisé sur ce sujet. Il en explore tous les aspects liés directement et moins directement : tous les dommages physiques, matériels, moraux, sociaux, économiques, politiques...</w:t>
      </w:r>
    </w:p>
    <w:p w14:paraId="175D5F55" w14:textId="77777777" w:rsidR="00137860" w:rsidRDefault="00137860" w:rsidP="00137860">
      <w:pPr>
        <w:pStyle w:val="Paragrafoelenco"/>
        <w:numPr>
          <w:ilvl w:val="0"/>
          <w:numId w:val="2"/>
        </w:numPr>
        <w:rPr>
          <w:lang w:val="fr-CH"/>
        </w:rPr>
      </w:pPr>
      <w:r w:rsidRPr="00566FFE">
        <w:rPr>
          <w:lang w:val="fr-CH"/>
        </w:rPr>
        <w:t xml:space="preserve">La lecture d’un livre prend un certain temps, il est généralement lu en plusieurs jours. Allen Carr suggère de continuer à fumer pendant que vous le lisez, et si vous n’avez pas arrêté de fumer à la fin du livre, </w:t>
      </w:r>
      <w:r>
        <w:rPr>
          <w:lang w:val="fr-CH"/>
        </w:rPr>
        <w:t xml:space="preserve">de </w:t>
      </w:r>
      <w:r w:rsidRPr="00566FFE">
        <w:rPr>
          <w:lang w:val="fr-CH"/>
        </w:rPr>
        <w:t>recommence</w:t>
      </w:r>
      <w:r>
        <w:rPr>
          <w:lang w:val="fr-CH"/>
        </w:rPr>
        <w:t>r</w:t>
      </w:r>
      <w:r w:rsidRPr="00566FFE">
        <w:rPr>
          <w:lang w:val="fr-CH"/>
        </w:rPr>
        <w:t xml:space="preserve"> à le lire depuis le début. </w:t>
      </w:r>
    </w:p>
    <w:p w14:paraId="741EEFFB" w14:textId="280D8868" w:rsidR="00137860" w:rsidRPr="00566FFE" w:rsidRDefault="00137860" w:rsidP="00137860">
      <w:pPr>
        <w:pStyle w:val="Paragrafoelenco"/>
        <w:numPr>
          <w:ilvl w:val="0"/>
          <w:numId w:val="2"/>
        </w:numPr>
        <w:rPr>
          <w:lang w:val="fr-CH"/>
        </w:rPr>
      </w:pPr>
      <w:r w:rsidRPr="00566FFE">
        <w:rPr>
          <w:lang w:val="fr-CH"/>
        </w:rPr>
        <w:t>La lecture traite des conséquences nocives du tabagisme, suscitant dégoût et peur, mais aussi colère, quand Allen Carr évidence le cynisme avec lequel l’industrie du tabac nous manipule</w:t>
      </w:r>
      <w:r w:rsidR="004D231D">
        <w:rPr>
          <w:lang w:val="fr-CH"/>
        </w:rPr>
        <w:t> :</w:t>
      </w:r>
      <w:r w:rsidRPr="00566FFE">
        <w:rPr>
          <w:lang w:val="fr-CH"/>
        </w:rPr>
        <w:t xml:space="preserve"> dans le seul but de s’enrichir sur les personnes qu’elle a rendues dépendantes, souvent très jeunes, parce que plus on commence à consommer en bas âge, plus il est difficile de s’en libérer</w:t>
      </w:r>
      <w:r w:rsidR="007053B8">
        <w:rPr>
          <w:lang w:val="fr-CH"/>
        </w:rPr>
        <w:t>, et plus cela rapporte</w:t>
      </w:r>
      <w:r w:rsidRPr="00566FFE">
        <w:rPr>
          <w:lang w:val="fr-CH"/>
        </w:rPr>
        <w:t>. La colère et la peur sont deux émotions fortes, qui ont un grand pouvoir motivationnel.</w:t>
      </w:r>
    </w:p>
    <w:p w14:paraId="61E9618C" w14:textId="77777777" w:rsidR="00137860" w:rsidRPr="004976A5" w:rsidRDefault="00137860" w:rsidP="00137860">
      <w:pPr>
        <w:rPr>
          <w:lang w:val="fr-CH"/>
        </w:rPr>
      </w:pPr>
    </w:p>
    <w:p w14:paraId="51503151" w14:textId="77777777" w:rsidR="00137860" w:rsidRPr="004976A5" w:rsidRDefault="00137860" w:rsidP="00137860">
      <w:pPr>
        <w:rPr>
          <w:lang w:val="fr-CH"/>
        </w:rPr>
      </w:pPr>
      <w:r>
        <w:rPr>
          <w:lang w:val="fr-CH"/>
        </w:rPr>
        <w:t xml:space="preserve">Mais le livre </w:t>
      </w:r>
      <w:r w:rsidRPr="000E12D8">
        <w:rPr>
          <w:lang w:val="fr-CH"/>
        </w:rPr>
        <w:t>d’Allen Carr</w:t>
      </w:r>
      <w:r>
        <w:rPr>
          <w:lang w:val="fr-CH"/>
        </w:rPr>
        <w:t xml:space="preserve"> a aussi d</w:t>
      </w:r>
      <w:r w:rsidRPr="004976A5">
        <w:rPr>
          <w:lang w:val="fr-CH"/>
        </w:rPr>
        <w:t xml:space="preserve">es </w:t>
      </w:r>
      <w:r w:rsidRPr="00B4199A">
        <w:rPr>
          <w:b/>
          <w:bCs/>
          <w:lang w:val="fr-CH"/>
        </w:rPr>
        <w:t>limites</w:t>
      </w:r>
      <w:r>
        <w:rPr>
          <w:lang w:val="fr-CH"/>
        </w:rPr>
        <w:t xml:space="preserve"> </w:t>
      </w:r>
      <w:r w:rsidRPr="004976A5">
        <w:rPr>
          <w:lang w:val="fr-CH"/>
        </w:rPr>
        <w:t>:</w:t>
      </w:r>
    </w:p>
    <w:p w14:paraId="0C80DB21" w14:textId="77777777" w:rsidR="00137860" w:rsidRDefault="00137860" w:rsidP="00137860">
      <w:pPr>
        <w:pStyle w:val="Paragrafoelenco"/>
        <w:numPr>
          <w:ilvl w:val="0"/>
          <w:numId w:val="1"/>
        </w:numPr>
        <w:rPr>
          <w:lang w:val="fr-CH"/>
        </w:rPr>
      </w:pPr>
      <w:r w:rsidRPr="00F83ACD">
        <w:rPr>
          <w:lang w:val="fr-CH"/>
        </w:rPr>
        <w:t xml:space="preserve">Les </w:t>
      </w:r>
      <w:r>
        <w:rPr>
          <w:lang w:val="fr-CH"/>
        </w:rPr>
        <w:t>personnes</w:t>
      </w:r>
      <w:r w:rsidRPr="00F83ACD">
        <w:rPr>
          <w:lang w:val="fr-CH"/>
        </w:rPr>
        <w:t xml:space="preserve"> qui achètent le livre sont assez motivé</w:t>
      </w:r>
      <w:r>
        <w:rPr>
          <w:lang w:val="fr-CH"/>
        </w:rPr>
        <w:t>e</w:t>
      </w:r>
      <w:r w:rsidRPr="00F83ACD">
        <w:rPr>
          <w:lang w:val="fr-CH"/>
        </w:rPr>
        <w:t>s à arrêter de fumer pour l’acheter, le lire et commencer à suivre les suggestions de l’auteur, avec l’espoir d’y arriver, comme tant d’autres l’ont fait, comme le démontre les témoignages, dans le livre mais aussi dans l</w:t>
      </w:r>
      <w:r>
        <w:rPr>
          <w:lang w:val="fr-CH"/>
        </w:rPr>
        <w:t>’opinion</w:t>
      </w:r>
      <w:r w:rsidRPr="00F83ACD">
        <w:rPr>
          <w:lang w:val="fr-CH"/>
        </w:rPr>
        <w:t xml:space="preserve"> générale. Ce sont donc des personnes qui ont un conflit assez aigu et mature, qui auraient probablement aussi pu arrêter de fumer plus tard, spontanément ou à l’occasion d’une circonstance particulière.</w:t>
      </w:r>
    </w:p>
    <w:p w14:paraId="46632747" w14:textId="77777777" w:rsidR="00137860" w:rsidRDefault="00137860" w:rsidP="00137860">
      <w:pPr>
        <w:pStyle w:val="Paragrafoelenco"/>
        <w:numPr>
          <w:ilvl w:val="0"/>
          <w:numId w:val="1"/>
        </w:numPr>
        <w:rPr>
          <w:lang w:val="fr-CH"/>
        </w:rPr>
      </w:pPr>
      <w:r w:rsidRPr="00F83ACD">
        <w:rPr>
          <w:lang w:val="fr-CH"/>
        </w:rPr>
        <w:t xml:space="preserve">Les fortes émotions de colère et de peur, ou même l’euphorie de se </w:t>
      </w:r>
      <w:r>
        <w:rPr>
          <w:lang w:val="fr-CH"/>
        </w:rPr>
        <w:t>lancer</w:t>
      </w:r>
      <w:r w:rsidRPr="00F83ACD">
        <w:rPr>
          <w:lang w:val="fr-CH"/>
        </w:rPr>
        <w:t xml:space="preserve"> dans le défi, de se libérer de la honte de la dépendance, peuvent </w:t>
      </w:r>
      <w:r>
        <w:rPr>
          <w:lang w:val="fr-CH"/>
        </w:rPr>
        <w:t>porter</w:t>
      </w:r>
      <w:r w:rsidRPr="00F83ACD">
        <w:rPr>
          <w:lang w:val="fr-CH"/>
        </w:rPr>
        <w:t xml:space="preserve"> les </w:t>
      </w:r>
      <w:r>
        <w:rPr>
          <w:lang w:val="fr-CH"/>
        </w:rPr>
        <w:t>personnes</w:t>
      </w:r>
      <w:r w:rsidRPr="00F83ACD">
        <w:rPr>
          <w:lang w:val="fr-CH"/>
        </w:rPr>
        <w:t xml:space="preserve"> à arrêter de fumer, pour ensuite rechuter</w:t>
      </w:r>
      <w:r>
        <w:rPr>
          <w:lang w:val="fr-CH"/>
        </w:rPr>
        <w:t>, tôt ou tard</w:t>
      </w:r>
      <w:r w:rsidRPr="00F83ACD">
        <w:rPr>
          <w:lang w:val="fr-CH"/>
        </w:rPr>
        <w:t>. En général, quand ils reprennent la lecture du livre qui leur avait permis d’arrêter, cel</w:t>
      </w:r>
      <w:r>
        <w:rPr>
          <w:lang w:val="fr-CH"/>
        </w:rPr>
        <w:t>le-</w:t>
      </w:r>
      <w:r w:rsidRPr="00F83ACD">
        <w:rPr>
          <w:lang w:val="fr-CH"/>
        </w:rPr>
        <w:t>ci n’a plus l’effet qu’</w:t>
      </w:r>
      <w:r>
        <w:rPr>
          <w:lang w:val="fr-CH"/>
        </w:rPr>
        <w:t>elle</w:t>
      </w:r>
      <w:r w:rsidRPr="00F83ACD">
        <w:rPr>
          <w:lang w:val="fr-CH"/>
        </w:rPr>
        <w:t xml:space="preserve"> avait eu, et souvent ils ne parviennent plus à s’arrêter avec la même méthode.</w:t>
      </w:r>
    </w:p>
    <w:p w14:paraId="64E6A1A9" w14:textId="77777777" w:rsidR="00137860" w:rsidRDefault="00137860" w:rsidP="00137860">
      <w:pPr>
        <w:pStyle w:val="Paragrafoelenco"/>
        <w:numPr>
          <w:ilvl w:val="0"/>
          <w:numId w:val="1"/>
        </w:numPr>
        <w:rPr>
          <w:lang w:val="fr-CH"/>
        </w:rPr>
      </w:pPr>
      <w:r w:rsidRPr="00F83ACD">
        <w:rPr>
          <w:lang w:val="fr-CH"/>
        </w:rPr>
        <w:t>L’auteur se contente d’augmenter la motivation des lecteurs à arrêter de fumer, en s’appuyant sur des arguments émotionnels, mais il ne conduit pas à une plus grande prise de conscience des mécanismes psychologiques sous-jacents de la dépendance et de la façon dont ils peuvent nous aider. Devenir conscient du fonctionnement de notre cerveau automatique est une clé très utile et puissante, non seulement pour la libération des dépendances, mais aussi pour mieux gérer nos émotions et les problèmes de la vie.</w:t>
      </w:r>
    </w:p>
    <w:p w14:paraId="7ED4CC8C" w14:textId="77777777" w:rsidR="00137860" w:rsidRPr="00F83ACD" w:rsidRDefault="00137860" w:rsidP="00137860">
      <w:pPr>
        <w:pStyle w:val="Paragrafoelenco"/>
        <w:numPr>
          <w:ilvl w:val="0"/>
          <w:numId w:val="1"/>
        </w:numPr>
        <w:rPr>
          <w:lang w:val="fr-CH"/>
        </w:rPr>
      </w:pPr>
      <w:r w:rsidRPr="00F83ACD">
        <w:rPr>
          <w:lang w:val="fr-CH"/>
        </w:rPr>
        <w:t>Il est probable que les personnes qui ont déjà essayé plusieurs fois d’arrêter de fumer et qui n’y sont pas parvenues, qui n’y croient pas beaucoup (ou même qui espèrent que cela ne fonctionnera pas), n’achètent pas le livre, ou l’achètent et ne le lisent pas, ou abandonnent la lecture, parce qu’en réalité ils veulent juste avoir la conscience tranquille, d’avoir aussi essayé cela, renforçant leur croyance qu’ils n’y arriveront jamais, comme c’est le cas pour les fumeurs chroniques qui ne veulent plus essayer : ils ont abandonné, ils se sont résignés.</w:t>
      </w:r>
    </w:p>
    <w:p w14:paraId="44B8163D" w14:textId="77777777" w:rsidR="00137860" w:rsidRPr="004976A5" w:rsidRDefault="00137860" w:rsidP="00137860">
      <w:pPr>
        <w:rPr>
          <w:lang w:val="fr-CH"/>
        </w:rPr>
      </w:pPr>
    </w:p>
    <w:p w14:paraId="6539F3E8" w14:textId="77777777" w:rsidR="00137860" w:rsidRPr="004976A5" w:rsidRDefault="00137860" w:rsidP="00137860">
      <w:pPr>
        <w:rPr>
          <w:lang w:val="fr-CH"/>
        </w:rPr>
      </w:pPr>
      <w:r w:rsidRPr="000E0A62">
        <w:rPr>
          <w:b/>
          <w:bCs/>
          <w:lang w:val="fr-CH"/>
        </w:rPr>
        <w:t>Le livre « </w:t>
      </w:r>
      <w:r w:rsidRPr="008217DA">
        <w:rPr>
          <w:b/>
          <w:bCs/>
          <w:i/>
          <w:iCs/>
          <w:lang w:val="fr-CH"/>
        </w:rPr>
        <w:t>Cesser naturellement de fumer</w:t>
      </w:r>
      <w:r w:rsidRPr="000E0A62">
        <w:rPr>
          <w:b/>
          <w:bCs/>
          <w:lang w:val="fr-CH"/>
        </w:rPr>
        <w:t> »</w:t>
      </w:r>
      <w:r w:rsidRPr="004976A5">
        <w:rPr>
          <w:lang w:val="fr-CH"/>
        </w:rPr>
        <w:t xml:space="preserve"> </w:t>
      </w:r>
      <w:r>
        <w:rPr>
          <w:lang w:val="fr-CH"/>
        </w:rPr>
        <w:t xml:space="preserve">de Nicolas Bonvin </w:t>
      </w:r>
      <w:r w:rsidRPr="004976A5">
        <w:rPr>
          <w:lang w:val="fr-CH"/>
        </w:rPr>
        <w:t xml:space="preserve">a été écrit pour donner au public un livre alternatif à celui d’Allen Carr, </w:t>
      </w:r>
      <w:r>
        <w:rPr>
          <w:lang w:val="fr-CH"/>
        </w:rPr>
        <w:t xml:space="preserve">un manuel </w:t>
      </w:r>
      <w:r w:rsidRPr="004976A5">
        <w:rPr>
          <w:lang w:val="fr-CH"/>
        </w:rPr>
        <w:t xml:space="preserve">qui </w:t>
      </w:r>
      <w:r>
        <w:rPr>
          <w:lang w:val="fr-CH"/>
        </w:rPr>
        <w:t>soit</w:t>
      </w:r>
      <w:r w:rsidRPr="004976A5">
        <w:rPr>
          <w:lang w:val="fr-CH"/>
        </w:rPr>
        <w:t xml:space="preserve"> plus actuel et plus complet et qui p</w:t>
      </w:r>
      <w:r>
        <w:rPr>
          <w:lang w:val="fr-CH"/>
        </w:rPr>
        <w:t>uisse</w:t>
      </w:r>
      <w:r w:rsidRPr="004976A5">
        <w:rPr>
          <w:lang w:val="fr-CH"/>
        </w:rPr>
        <w:t xml:space="preserve"> </w:t>
      </w:r>
      <w:r>
        <w:rPr>
          <w:lang w:val="fr-CH"/>
        </w:rPr>
        <w:t xml:space="preserve">aussi </w:t>
      </w:r>
      <w:r w:rsidRPr="004976A5">
        <w:rPr>
          <w:lang w:val="fr-CH"/>
        </w:rPr>
        <w:t>i</w:t>
      </w:r>
      <w:r>
        <w:rPr>
          <w:lang w:val="fr-CH"/>
        </w:rPr>
        <w:t>nclure</w:t>
      </w:r>
      <w:r w:rsidRPr="004976A5">
        <w:rPr>
          <w:lang w:val="fr-CH"/>
        </w:rPr>
        <w:t xml:space="preserve"> les personnes avec des dépendances complexes, y compris celles qui croient qu’elles n’ont pas assez de volonté pour arriver</w:t>
      </w:r>
      <w:r>
        <w:rPr>
          <w:lang w:val="fr-CH"/>
        </w:rPr>
        <w:t xml:space="preserve"> à s’en libérer </w:t>
      </w:r>
      <w:r w:rsidRPr="00B5057A">
        <w:rPr>
          <w:lang w:val="fr-CH"/>
        </w:rPr>
        <w:t xml:space="preserve">durablement. En effet, l’auteur propose une restructuration radicale de l’approche habituellement proposée par presque toutes les thérapies (à l’exception des approches controversées des Alcooliques Anonymes et celles inspirées de l’hypnose ericksonienne, plus actuelles) : </w:t>
      </w:r>
      <w:r w:rsidRPr="00B5057A">
        <w:rPr>
          <w:b/>
          <w:bCs/>
          <w:lang w:val="fr-CH"/>
        </w:rPr>
        <w:t xml:space="preserve">renoncer à la force de volonté </w:t>
      </w:r>
      <w:r w:rsidRPr="008217DA">
        <w:rPr>
          <w:lang w:val="fr-CH"/>
        </w:rPr>
        <w:t>pour lutter contre les désirs addictifs</w:t>
      </w:r>
      <w:r w:rsidRPr="00B5057A">
        <w:rPr>
          <w:lang w:val="fr-CH"/>
        </w:rPr>
        <w:t xml:space="preserve"> </w:t>
      </w:r>
      <w:r w:rsidRPr="00B5057A">
        <w:rPr>
          <w:b/>
          <w:bCs/>
          <w:lang w:val="fr-CH"/>
        </w:rPr>
        <w:t>et déléguer</w:t>
      </w:r>
      <w:r w:rsidRPr="00B5057A">
        <w:rPr>
          <w:lang w:val="fr-CH"/>
        </w:rPr>
        <w:t xml:space="preserve"> cette tâche à une « Puissance Supérieure ». Pour les hypnotistes, </w:t>
      </w:r>
      <w:r>
        <w:rPr>
          <w:lang w:val="fr-CH"/>
        </w:rPr>
        <w:t>c</w:t>
      </w:r>
      <w:r w:rsidRPr="00B5057A">
        <w:rPr>
          <w:lang w:val="fr-CH"/>
        </w:rPr>
        <w:t>elle</w:t>
      </w:r>
      <w:r>
        <w:rPr>
          <w:lang w:val="fr-CH"/>
        </w:rPr>
        <w:t>-ci</w:t>
      </w:r>
      <w:r w:rsidRPr="00B5057A">
        <w:rPr>
          <w:lang w:val="fr-CH"/>
        </w:rPr>
        <w:t xml:space="preserve"> est représentée par notre inconscient, et dans le livre de Bonvin, plus spécifiquement, par notre « Centre de la Motivation » (« Centre du plaisir et de la récompense »), situé dans le cerveau émotionnel, inconscient.</w:t>
      </w:r>
      <w:r w:rsidRPr="004976A5">
        <w:rPr>
          <w:lang w:val="fr-CH"/>
        </w:rPr>
        <w:t xml:space="preserve"> </w:t>
      </w:r>
    </w:p>
    <w:p w14:paraId="7B4EEBA3" w14:textId="77777777" w:rsidR="00137860" w:rsidRPr="004976A5" w:rsidRDefault="00137860" w:rsidP="00137860">
      <w:pPr>
        <w:rPr>
          <w:lang w:val="fr-CH"/>
        </w:rPr>
      </w:pPr>
      <w:r w:rsidRPr="008217DA">
        <w:rPr>
          <w:b/>
          <w:bCs/>
          <w:lang w:val="fr-CH"/>
        </w:rPr>
        <w:t>La force de volonté est utilisée</w:t>
      </w:r>
      <w:r w:rsidRPr="004976A5">
        <w:rPr>
          <w:lang w:val="fr-CH"/>
        </w:rPr>
        <w:t xml:space="preserve"> </w:t>
      </w:r>
      <w:r w:rsidRPr="00F93CB7">
        <w:rPr>
          <w:b/>
          <w:bCs/>
          <w:lang w:val="fr-CH"/>
        </w:rPr>
        <w:t>pour d’autres tâches</w:t>
      </w:r>
      <w:r w:rsidRPr="004976A5">
        <w:rPr>
          <w:lang w:val="fr-CH"/>
        </w:rPr>
        <w:t>, plus modestes mais aussi beaucoup plus réalisables, comme celles de procéder à des corrections mentales précises, de les conditionner par l’intensité émotionnelle et la répétition jusqu’à ce qu’elles deviennent habituelles, puis d’attendre que ces changements s’in</w:t>
      </w:r>
      <w:r>
        <w:rPr>
          <w:lang w:val="fr-CH"/>
        </w:rPr>
        <w:t>sinuent</w:t>
      </w:r>
      <w:r w:rsidRPr="004976A5">
        <w:rPr>
          <w:lang w:val="fr-CH"/>
        </w:rPr>
        <w:t xml:space="preserve"> et bouleversent pe</w:t>
      </w:r>
      <w:r>
        <w:rPr>
          <w:lang w:val="fr-CH"/>
        </w:rPr>
        <w:t>tit à petit</w:t>
      </w:r>
      <w:r w:rsidRPr="004976A5">
        <w:rPr>
          <w:lang w:val="fr-CH"/>
        </w:rPr>
        <w:t xml:space="preserve"> l’équilibre rigide de la dépendance, </w:t>
      </w:r>
      <w:r>
        <w:rPr>
          <w:lang w:val="fr-CH"/>
        </w:rPr>
        <w:t>jusqu’à ce</w:t>
      </w:r>
      <w:r w:rsidRPr="004976A5">
        <w:rPr>
          <w:lang w:val="fr-CH"/>
        </w:rPr>
        <w:t xml:space="preserve"> qu’une rémission naturelle se produise</w:t>
      </w:r>
      <w:r>
        <w:rPr>
          <w:lang w:val="fr-CH"/>
        </w:rPr>
        <w:t xml:space="preserve">, au </w:t>
      </w:r>
      <w:r w:rsidRPr="004976A5">
        <w:rPr>
          <w:lang w:val="fr-CH"/>
        </w:rPr>
        <w:t>moment</w:t>
      </w:r>
      <w:r>
        <w:rPr>
          <w:lang w:val="fr-CH"/>
        </w:rPr>
        <w:t xml:space="preserve"> opportun</w:t>
      </w:r>
      <w:r w:rsidRPr="004976A5">
        <w:rPr>
          <w:lang w:val="fr-CH"/>
        </w:rPr>
        <w:t xml:space="preserve">, c’est-à-dire quand le nouveau </w:t>
      </w:r>
      <w:r>
        <w:rPr>
          <w:lang w:val="fr-CH"/>
        </w:rPr>
        <w:t>style</w:t>
      </w:r>
      <w:r w:rsidRPr="004976A5">
        <w:rPr>
          <w:lang w:val="fr-CH"/>
        </w:rPr>
        <w:t xml:space="preserve"> de vie est déjà suffisamment structuré. </w:t>
      </w:r>
    </w:p>
    <w:p w14:paraId="1DB2BCAF" w14:textId="77777777" w:rsidR="00137860" w:rsidRPr="004976A5" w:rsidRDefault="00137860" w:rsidP="00137860">
      <w:pPr>
        <w:rPr>
          <w:lang w:val="fr-CH"/>
        </w:rPr>
      </w:pPr>
      <w:r w:rsidRPr="004976A5">
        <w:rPr>
          <w:lang w:val="fr-CH"/>
        </w:rPr>
        <w:t xml:space="preserve">La première partie du livre traite de la </w:t>
      </w:r>
      <w:r w:rsidRPr="000E0A62">
        <w:rPr>
          <w:b/>
          <w:bCs/>
          <w:lang w:val="fr-CH"/>
        </w:rPr>
        <w:t>correction du « calcul »</w:t>
      </w:r>
      <w:r w:rsidRPr="004976A5">
        <w:rPr>
          <w:lang w:val="fr-CH"/>
        </w:rPr>
        <w:t xml:space="preserve"> à la base des décisions de mettre en œuvre le comportement additif</w:t>
      </w:r>
      <w:r>
        <w:rPr>
          <w:lang w:val="fr-CH"/>
        </w:rPr>
        <w:t xml:space="preserve">, </w:t>
      </w:r>
      <w:r w:rsidRPr="00B5057A">
        <w:rPr>
          <w:lang w:val="fr-CH"/>
        </w:rPr>
        <w:t xml:space="preserve">et prend </w:t>
      </w:r>
      <w:r w:rsidRPr="008217DA">
        <w:rPr>
          <w:b/>
          <w:bCs/>
          <w:lang w:val="fr-CH"/>
        </w:rPr>
        <w:t>pour</w:t>
      </w:r>
      <w:r w:rsidRPr="00B5057A">
        <w:rPr>
          <w:lang w:val="fr-CH"/>
        </w:rPr>
        <w:t xml:space="preserve"> </w:t>
      </w:r>
      <w:r w:rsidRPr="008217DA">
        <w:rPr>
          <w:b/>
          <w:bCs/>
          <w:lang w:val="fr-CH"/>
        </w:rPr>
        <w:t>modèle les fumeurs qui ont cessé de fumer spontanément</w:t>
      </w:r>
      <w:r w:rsidRPr="00B5057A">
        <w:rPr>
          <w:lang w:val="fr-CH"/>
        </w:rPr>
        <w:t>, apparemment sans efforts. La deuxième partie du livre propose des petits « rituels »</w:t>
      </w:r>
      <w:r w:rsidRPr="004976A5">
        <w:rPr>
          <w:lang w:val="fr-CH"/>
        </w:rPr>
        <w:t xml:space="preserve"> (ou habitudes mentales saines)</w:t>
      </w:r>
      <w:r>
        <w:rPr>
          <w:lang w:val="fr-CH"/>
        </w:rPr>
        <w:t>,</w:t>
      </w:r>
      <w:r w:rsidRPr="004976A5">
        <w:rPr>
          <w:lang w:val="fr-CH"/>
        </w:rPr>
        <w:t xml:space="preserve"> qui peuvent </w:t>
      </w:r>
      <w:r>
        <w:rPr>
          <w:lang w:val="fr-CH"/>
        </w:rPr>
        <w:t xml:space="preserve">ne </w:t>
      </w:r>
      <w:r w:rsidRPr="004976A5">
        <w:rPr>
          <w:lang w:val="fr-CH"/>
        </w:rPr>
        <w:t xml:space="preserve">durer </w:t>
      </w:r>
      <w:r>
        <w:rPr>
          <w:lang w:val="fr-CH"/>
        </w:rPr>
        <w:t xml:space="preserve">que </w:t>
      </w:r>
      <w:r w:rsidRPr="004976A5">
        <w:rPr>
          <w:lang w:val="fr-CH"/>
        </w:rPr>
        <w:t xml:space="preserve">quelques secondes, qui accélèrent le processus de rémission </w:t>
      </w:r>
      <w:r w:rsidRPr="004976A5">
        <w:rPr>
          <w:lang w:val="fr-CH"/>
        </w:rPr>
        <w:lastRenderedPageBreak/>
        <w:t xml:space="preserve">naturelle. D’autres rituels, plus </w:t>
      </w:r>
      <w:r>
        <w:rPr>
          <w:lang w:val="fr-CH"/>
        </w:rPr>
        <w:t>exigeants</w:t>
      </w:r>
      <w:r w:rsidRPr="004976A5">
        <w:rPr>
          <w:lang w:val="fr-CH"/>
        </w:rPr>
        <w:t xml:space="preserve"> et puissants, sont proposés pour ceux qui veulent accélérer </w:t>
      </w:r>
      <w:r>
        <w:rPr>
          <w:lang w:val="fr-CH"/>
        </w:rPr>
        <w:t xml:space="preserve">davantage </w:t>
      </w:r>
      <w:r w:rsidRPr="004976A5">
        <w:rPr>
          <w:lang w:val="fr-CH"/>
        </w:rPr>
        <w:t xml:space="preserve">le processus. </w:t>
      </w:r>
      <w:r w:rsidRPr="00B5057A">
        <w:rPr>
          <w:b/>
          <w:bCs/>
          <w:lang w:val="fr-CH"/>
        </w:rPr>
        <w:t>Le lecteur choisit</w:t>
      </w:r>
      <w:r w:rsidRPr="00B5057A">
        <w:rPr>
          <w:lang w:val="fr-CH"/>
        </w:rPr>
        <w:t xml:space="preserve"> quels et combien de rituels il veut adopter, ainsi que l</w:t>
      </w:r>
      <w:r>
        <w:rPr>
          <w:lang w:val="fr-CH"/>
        </w:rPr>
        <w:t>a profondeur des</w:t>
      </w:r>
      <w:r w:rsidRPr="00B5057A">
        <w:rPr>
          <w:lang w:val="fr-CH"/>
        </w:rPr>
        <w:t xml:space="preserve"> explications théoriques sur lesquelles repose la méthode. </w:t>
      </w:r>
    </w:p>
    <w:p w14:paraId="6CFD51C6" w14:textId="77777777" w:rsidR="00137860" w:rsidRPr="004976A5" w:rsidRDefault="00137860" w:rsidP="00137860">
      <w:pPr>
        <w:rPr>
          <w:lang w:val="fr-CH"/>
        </w:rPr>
      </w:pPr>
      <w:r w:rsidRPr="004976A5">
        <w:rPr>
          <w:lang w:val="fr-CH"/>
        </w:rPr>
        <w:t xml:space="preserve">Le livre est un </w:t>
      </w:r>
      <w:r w:rsidRPr="008217DA">
        <w:rPr>
          <w:b/>
          <w:bCs/>
          <w:lang w:val="fr-CH"/>
        </w:rPr>
        <w:t>manuel pratique</w:t>
      </w:r>
      <w:r w:rsidRPr="004976A5">
        <w:rPr>
          <w:lang w:val="fr-CH"/>
        </w:rPr>
        <w:t xml:space="preserve"> </w:t>
      </w:r>
      <w:r w:rsidRPr="00B4199A">
        <w:rPr>
          <w:b/>
          <w:bCs/>
          <w:lang w:val="fr-CH"/>
        </w:rPr>
        <w:t>pour les fumeurs</w:t>
      </w:r>
      <w:r w:rsidRPr="004976A5">
        <w:rPr>
          <w:lang w:val="fr-CH"/>
        </w:rPr>
        <w:t xml:space="preserve"> qui explique ce qu’ils peuvent faire spécifiquement. On </w:t>
      </w:r>
      <w:r>
        <w:rPr>
          <w:lang w:val="fr-CH"/>
        </w:rPr>
        <w:t xml:space="preserve">y </w:t>
      </w:r>
      <w:r w:rsidRPr="004976A5">
        <w:rPr>
          <w:lang w:val="fr-CH"/>
        </w:rPr>
        <w:t xml:space="preserve">trouve aussi des explications théoriques, une psychoéducation minimale, basée sur les neurosciences, expliquée sous forme de </w:t>
      </w:r>
      <w:r>
        <w:rPr>
          <w:lang w:val="fr-CH"/>
        </w:rPr>
        <w:t>« </w:t>
      </w:r>
      <w:r w:rsidRPr="004976A5">
        <w:rPr>
          <w:lang w:val="fr-CH"/>
        </w:rPr>
        <w:t>métaphores neuroscientifiques</w:t>
      </w:r>
      <w:r>
        <w:rPr>
          <w:lang w:val="fr-CH"/>
        </w:rPr>
        <w:t> »</w:t>
      </w:r>
      <w:r w:rsidRPr="004976A5">
        <w:rPr>
          <w:lang w:val="fr-CH"/>
        </w:rPr>
        <w:t xml:space="preserve">, pour les rendre évocatrices et plus compréhensibles, </w:t>
      </w:r>
      <w:r w:rsidRPr="00B4199A">
        <w:rPr>
          <w:lang w:val="fr-CH"/>
        </w:rPr>
        <w:t>choisies parmi celles qui ont le plus éveillé l’intérêt des patients et patientes que l’auteur a suivis.</w:t>
      </w:r>
      <w:r w:rsidRPr="004976A5">
        <w:rPr>
          <w:lang w:val="fr-CH"/>
        </w:rPr>
        <w:t xml:space="preserve"> </w:t>
      </w:r>
    </w:p>
    <w:p w14:paraId="4D370EB7" w14:textId="77777777" w:rsidR="00137860" w:rsidRPr="004976A5" w:rsidRDefault="00137860" w:rsidP="00137860">
      <w:pPr>
        <w:rPr>
          <w:lang w:val="fr-CH"/>
        </w:rPr>
      </w:pPr>
      <w:r w:rsidRPr="004976A5">
        <w:rPr>
          <w:lang w:val="fr-CH"/>
        </w:rPr>
        <w:t xml:space="preserve">L’utilité indéniable d’avoir un livre </w:t>
      </w:r>
      <w:r>
        <w:rPr>
          <w:lang w:val="fr-CH"/>
        </w:rPr>
        <w:t xml:space="preserve">de poche, </w:t>
      </w:r>
      <w:r w:rsidRPr="004976A5">
        <w:rPr>
          <w:lang w:val="fr-CH"/>
        </w:rPr>
        <w:t xml:space="preserve">physique, non électronique, est de pouvoir le garder en vue dans son propre environnement, immédiatement accessible, pour se rappeler de </w:t>
      </w:r>
      <w:r>
        <w:rPr>
          <w:lang w:val="fr-CH"/>
        </w:rPr>
        <w:t>« </w:t>
      </w:r>
      <w:r w:rsidRPr="004976A5">
        <w:rPr>
          <w:lang w:val="fr-CH"/>
        </w:rPr>
        <w:t>continuer à ne pas oublier</w:t>
      </w:r>
      <w:r>
        <w:rPr>
          <w:lang w:val="fr-CH"/>
        </w:rPr>
        <w:t> »</w:t>
      </w:r>
      <w:r w:rsidRPr="004976A5">
        <w:rPr>
          <w:lang w:val="fr-CH"/>
        </w:rPr>
        <w:t xml:space="preserve"> de poursuivre le travail, avec l’intention de se libérer </w:t>
      </w:r>
      <w:r>
        <w:rPr>
          <w:lang w:val="fr-CH"/>
        </w:rPr>
        <w:t xml:space="preserve">à long terme, </w:t>
      </w:r>
      <w:r w:rsidRPr="00B4199A">
        <w:rPr>
          <w:lang w:val="fr-CH"/>
        </w:rPr>
        <w:t>sans grands efforts,</w:t>
      </w:r>
      <w:r w:rsidRPr="004976A5">
        <w:rPr>
          <w:lang w:val="fr-CH"/>
        </w:rPr>
        <w:t xml:space="preserve"> de la dépendance. </w:t>
      </w:r>
    </w:p>
    <w:p w14:paraId="543C7100" w14:textId="77777777" w:rsidR="00137860" w:rsidRPr="004976A5" w:rsidRDefault="00137860" w:rsidP="00137860">
      <w:pPr>
        <w:rPr>
          <w:lang w:val="fr-CH"/>
        </w:rPr>
      </w:pPr>
      <w:r w:rsidRPr="004976A5">
        <w:rPr>
          <w:lang w:val="fr-CH"/>
        </w:rPr>
        <w:t xml:space="preserve">Mais le livre est aussi un </w:t>
      </w:r>
      <w:r w:rsidRPr="008D4D20">
        <w:rPr>
          <w:b/>
          <w:bCs/>
          <w:lang w:val="fr-CH"/>
        </w:rPr>
        <w:t xml:space="preserve">manuel </w:t>
      </w:r>
      <w:r w:rsidRPr="00B4199A">
        <w:rPr>
          <w:b/>
          <w:bCs/>
          <w:lang w:val="fr-CH"/>
        </w:rPr>
        <w:t>pour les professionnels</w:t>
      </w:r>
      <w:r w:rsidRPr="004976A5">
        <w:rPr>
          <w:lang w:val="fr-CH"/>
        </w:rPr>
        <w:t xml:space="preserve"> qui s’occupent de dépendances complexes en général, pas seulement de tabagisme. On </w:t>
      </w:r>
      <w:r>
        <w:rPr>
          <w:lang w:val="fr-CH"/>
        </w:rPr>
        <w:t xml:space="preserve">y </w:t>
      </w:r>
      <w:r w:rsidRPr="004976A5">
        <w:rPr>
          <w:lang w:val="fr-CH"/>
        </w:rPr>
        <w:t xml:space="preserve">trouve des explications plus élaborées, des connexions plus précises aux neurosciences, dont ils peuvent s’inspirer pour leurs psychoéducations. La méthode proposée s’intègre parfaitement avec d’autres thérapies, y compris l’utilisation de médicaments. En substance, ce que </w:t>
      </w:r>
      <w:r>
        <w:rPr>
          <w:lang w:val="fr-CH"/>
        </w:rPr>
        <w:t>soutient</w:t>
      </w:r>
      <w:r w:rsidRPr="004976A5">
        <w:rPr>
          <w:lang w:val="fr-CH"/>
        </w:rPr>
        <w:t xml:space="preserve"> l’approche proposée par le livre est que, pour se </w:t>
      </w:r>
      <w:r>
        <w:rPr>
          <w:lang w:val="fr-CH"/>
        </w:rPr>
        <w:t>libérer</w:t>
      </w:r>
      <w:r w:rsidRPr="004976A5">
        <w:rPr>
          <w:lang w:val="fr-CH"/>
        </w:rPr>
        <w:t xml:space="preserve"> d’un </w:t>
      </w:r>
      <w:r>
        <w:rPr>
          <w:lang w:val="fr-CH"/>
        </w:rPr>
        <w:t>style</w:t>
      </w:r>
      <w:r w:rsidRPr="004976A5">
        <w:rPr>
          <w:lang w:val="fr-CH"/>
        </w:rPr>
        <w:t xml:space="preserve"> de vie </w:t>
      </w:r>
      <w:r>
        <w:rPr>
          <w:lang w:val="fr-CH"/>
        </w:rPr>
        <w:t>de dépendance</w:t>
      </w:r>
      <w:r w:rsidRPr="004976A5">
        <w:rPr>
          <w:lang w:val="fr-CH"/>
        </w:rPr>
        <w:t>, la restructuration du calcul qui perpétue les décisions de continuer à mettre en œuvre le</w:t>
      </w:r>
      <w:r>
        <w:rPr>
          <w:lang w:val="fr-CH"/>
        </w:rPr>
        <w:t>s</w:t>
      </w:r>
      <w:r w:rsidRPr="004976A5">
        <w:rPr>
          <w:lang w:val="fr-CH"/>
        </w:rPr>
        <w:t xml:space="preserve"> comportement</w:t>
      </w:r>
      <w:r>
        <w:rPr>
          <w:lang w:val="fr-CH"/>
        </w:rPr>
        <w:t>s</w:t>
      </w:r>
      <w:r w:rsidRPr="004976A5">
        <w:rPr>
          <w:lang w:val="fr-CH"/>
        </w:rPr>
        <w:t xml:space="preserve"> addict</w:t>
      </w:r>
      <w:r>
        <w:rPr>
          <w:lang w:val="fr-CH"/>
        </w:rPr>
        <w:t>ifs</w:t>
      </w:r>
      <w:r w:rsidRPr="004976A5">
        <w:rPr>
          <w:lang w:val="fr-CH"/>
        </w:rPr>
        <w:t xml:space="preserve"> est </w:t>
      </w:r>
      <w:r w:rsidRPr="000E0A62">
        <w:rPr>
          <w:lang w:val="fr-CH"/>
        </w:rPr>
        <w:t>fondamentale,</w:t>
      </w:r>
      <w:r w:rsidRPr="004976A5">
        <w:rPr>
          <w:lang w:val="fr-CH"/>
        </w:rPr>
        <w:t xml:space="preserve"> et que toutes les autres thérapies sont des thérapies complémentaires, </w:t>
      </w:r>
      <w:r>
        <w:rPr>
          <w:lang w:val="fr-CH"/>
        </w:rPr>
        <w:t>non</w:t>
      </w:r>
      <w:r w:rsidRPr="004976A5">
        <w:rPr>
          <w:lang w:val="fr-CH"/>
        </w:rPr>
        <w:t xml:space="preserve"> nécessaires, mais </w:t>
      </w:r>
      <w:r>
        <w:rPr>
          <w:lang w:val="fr-CH"/>
        </w:rPr>
        <w:t xml:space="preserve">néanmoins souvent fort </w:t>
      </w:r>
      <w:r w:rsidRPr="004976A5">
        <w:rPr>
          <w:lang w:val="fr-CH"/>
        </w:rPr>
        <w:t>utiles et bienvenues.</w:t>
      </w:r>
    </w:p>
    <w:p w14:paraId="2DC7E3C5" w14:textId="7E9DD288" w:rsidR="00137860" w:rsidRPr="0075350E" w:rsidRDefault="00137860" w:rsidP="00137860">
      <w:pPr>
        <w:rPr>
          <w:lang w:val="fr-CH"/>
        </w:rPr>
      </w:pPr>
      <w:r w:rsidRPr="004976A5">
        <w:rPr>
          <w:lang w:val="fr-CH"/>
        </w:rPr>
        <w:t xml:space="preserve">Ces deux manuels se retrouvent intégrés dans le texte du livre, séparés par des </w:t>
      </w:r>
      <w:r w:rsidRPr="000E0A62">
        <w:rPr>
          <w:b/>
          <w:bCs/>
          <w:lang w:val="fr-CH"/>
        </w:rPr>
        <w:t>styles typographiques différents</w:t>
      </w:r>
      <w:r w:rsidRPr="004976A5">
        <w:rPr>
          <w:lang w:val="fr-CH"/>
        </w:rPr>
        <w:t xml:space="preserve">, ce qui permet aux lecteurs curieux de procéder à une première lecture qui les amène rapidement à expérimenter et éventuellement adopter de petits </w:t>
      </w:r>
      <w:r>
        <w:rPr>
          <w:lang w:val="fr-CH"/>
        </w:rPr>
        <w:t>« </w:t>
      </w:r>
      <w:r w:rsidRPr="004976A5">
        <w:rPr>
          <w:lang w:val="fr-CH"/>
        </w:rPr>
        <w:t>rituels</w:t>
      </w:r>
      <w:r>
        <w:rPr>
          <w:lang w:val="fr-CH"/>
        </w:rPr>
        <w:t> »</w:t>
      </w:r>
      <w:r w:rsidRPr="004976A5">
        <w:rPr>
          <w:lang w:val="fr-CH"/>
        </w:rPr>
        <w:t xml:space="preserve">, et de reprendre ensuite la lecture du début pour approfondir certains aspects non encore lus qui </w:t>
      </w:r>
      <w:r>
        <w:rPr>
          <w:lang w:val="fr-CH"/>
        </w:rPr>
        <w:t xml:space="preserve">pourraient </w:t>
      </w:r>
      <w:r w:rsidRPr="004976A5">
        <w:rPr>
          <w:lang w:val="fr-CH"/>
        </w:rPr>
        <w:t>les intéresse</w:t>
      </w:r>
      <w:r>
        <w:rPr>
          <w:lang w:val="fr-CH"/>
        </w:rPr>
        <w:t>r</w:t>
      </w:r>
      <w:r w:rsidRPr="004976A5">
        <w:rPr>
          <w:lang w:val="fr-CH"/>
        </w:rPr>
        <w:t xml:space="preserve">, en les gardant focalisés sur leur problème de dépendance au tabac (ou d’une autre nature), </w:t>
      </w:r>
      <w:r>
        <w:rPr>
          <w:lang w:val="fr-CH"/>
        </w:rPr>
        <w:t>durant</w:t>
      </w:r>
      <w:r w:rsidRPr="004976A5">
        <w:rPr>
          <w:lang w:val="fr-CH"/>
        </w:rPr>
        <w:t xml:space="preserve"> le temps nécessaire au changement de style de vie. Selon </w:t>
      </w:r>
      <w:r>
        <w:rPr>
          <w:lang w:val="fr-CH"/>
        </w:rPr>
        <w:t>la position du lecteur</w:t>
      </w:r>
      <w:r w:rsidRPr="004976A5">
        <w:rPr>
          <w:lang w:val="fr-CH"/>
        </w:rPr>
        <w:t xml:space="preserve">, </w:t>
      </w:r>
      <w:r w:rsidRPr="0075350E">
        <w:rPr>
          <w:lang w:val="fr-CH"/>
        </w:rPr>
        <w:t>c’est un manuel pour les fumeurs, où ils peuvent trouver des explications psychologiques plus approfondies, s’ils sont intéressés, ou un manuel pour les professionnels de la dépendance, avec ou sans substances, avec l’exemple particulier du traitement du tabagisme.</w:t>
      </w:r>
    </w:p>
    <w:p w14:paraId="6879BD14" w14:textId="5E07465D" w:rsidR="00137860" w:rsidRDefault="00137860" w:rsidP="00137860">
      <w:pPr>
        <w:rPr>
          <w:lang w:val="fr-CH"/>
        </w:rPr>
      </w:pPr>
      <w:r w:rsidRPr="0075350E">
        <w:rPr>
          <w:lang w:val="fr-CH"/>
        </w:rPr>
        <w:t xml:space="preserve">Il serait toutefois </w:t>
      </w:r>
      <w:r>
        <w:rPr>
          <w:lang w:val="fr-CH"/>
        </w:rPr>
        <w:t xml:space="preserve">très </w:t>
      </w:r>
      <w:r w:rsidRPr="00B4199A">
        <w:rPr>
          <w:lang w:val="fr-CH"/>
        </w:rPr>
        <w:t>souhaitable</w:t>
      </w:r>
      <w:r w:rsidRPr="0075350E">
        <w:rPr>
          <w:lang w:val="fr-CH"/>
        </w:rPr>
        <w:t xml:space="preserve"> que les </w:t>
      </w:r>
      <w:r w:rsidRPr="000E0A62">
        <w:rPr>
          <w:b/>
          <w:bCs/>
          <w:lang w:val="fr-CH"/>
        </w:rPr>
        <w:t>médecins et autres professionnels</w:t>
      </w:r>
      <w:r w:rsidRPr="0075350E">
        <w:rPr>
          <w:lang w:val="fr-CH"/>
        </w:rPr>
        <w:t xml:space="preserve"> en contact avec les fumeurs chroniques (ou dépendants</w:t>
      </w:r>
      <w:r>
        <w:rPr>
          <w:lang w:val="fr-CH"/>
        </w:rPr>
        <w:t xml:space="preserve"> à</w:t>
      </w:r>
      <w:r w:rsidRPr="0075350E">
        <w:rPr>
          <w:lang w:val="fr-CH"/>
        </w:rPr>
        <w:t xml:space="preserve"> d’autres substances ou comportements) </w:t>
      </w:r>
      <w:r>
        <w:rPr>
          <w:lang w:val="fr-CH"/>
        </w:rPr>
        <w:t xml:space="preserve">leur </w:t>
      </w:r>
      <w:r w:rsidRPr="0075350E">
        <w:rPr>
          <w:lang w:val="fr-CH"/>
        </w:rPr>
        <w:t xml:space="preserve">proposent la lecture du livre, en les accompagnant et en les encourageant à </w:t>
      </w:r>
      <w:r w:rsidRPr="000E0A62">
        <w:rPr>
          <w:lang w:val="fr-CH"/>
        </w:rPr>
        <w:t>mettre en œuvre les « rituels »</w:t>
      </w:r>
      <w:r w:rsidRPr="0075350E">
        <w:rPr>
          <w:lang w:val="fr-CH"/>
        </w:rPr>
        <w:t xml:space="preserve"> suggérées dans le livre, </w:t>
      </w:r>
      <w:r>
        <w:rPr>
          <w:lang w:val="fr-CH"/>
        </w:rPr>
        <w:t>durant tout</w:t>
      </w:r>
      <w:r w:rsidRPr="0075350E">
        <w:rPr>
          <w:lang w:val="fr-CH"/>
        </w:rPr>
        <w:t xml:space="preserve"> le temps </w:t>
      </w:r>
      <w:r>
        <w:rPr>
          <w:lang w:val="fr-CH"/>
        </w:rPr>
        <w:t xml:space="preserve">que prendra le processus </w:t>
      </w:r>
      <w:r w:rsidRPr="0075350E">
        <w:rPr>
          <w:lang w:val="fr-CH"/>
        </w:rPr>
        <w:t xml:space="preserve">: comme l’enseignent les succès des </w:t>
      </w:r>
      <w:r>
        <w:rPr>
          <w:lang w:val="fr-CH"/>
        </w:rPr>
        <w:t>« </w:t>
      </w:r>
      <w:r w:rsidRPr="0075350E">
        <w:rPr>
          <w:lang w:val="fr-CH"/>
        </w:rPr>
        <w:t>interventions brèves pour les consommateurs d’alcool à risque</w:t>
      </w:r>
      <w:r>
        <w:rPr>
          <w:lang w:val="fr-CH"/>
        </w:rPr>
        <w:t> »</w:t>
      </w:r>
      <w:r w:rsidRPr="0075350E">
        <w:rPr>
          <w:lang w:val="fr-CH"/>
        </w:rPr>
        <w:t xml:space="preserve">, continuer à s’intéresser à leur habitude </w:t>
      </w:r>
      <w:r w:rsidRPr="00E41184">
        <w:rPr>
          <w:lang w:val="fr-CH"/>
        </w:rPr>
        <w:t>nocive</w:t>
      </w:r>
      <w:r w:rsidRPr="0075350E">
        <w:rPr>
          <w:lang w:val="fr-CH"/>
        </w:rPr>
        <w:t xml:space="preserve">, à la longue, a pour effet de les faire persévérer, consciemment ou non, à chercher et </w:t>
      </w:r>
      <w:r>
        <w:rPr>
          <w:lang w:val="fr-CH"/>
        </w:rPr>
        <w:t xml:space="preserve">à </w:t>
      </w:r>
      <w:r w:rsidRPr="0075350E">
        <w:rPr>
          <w:lang w:val="fr-CH"/>
        </w:rPr>
        <w:t>trouver des solutions au problème de la dépendance chronique qui est</w:t>
      </w:r>
      <w:r w:rsidRPr="00E41184">
        <w:rPr>
          <w:lang w:val="fr-CH"/>
        </w:rPr>
        <w:t>, en</w:t>
      </w:r>
      <w:r w:rsidRPr="0075350E">
        <w:rPr>
          <w:lang w:val="fr-CH"/>
        </w:rPr>
        <w:t xml:space="preserve"> fin de compte, </w:t>
      </w:r>
      <w:r w:rsidRPr="00E41184">
        <w:rPr>
          <w:lang w:val="fr-CH"/>
        </w:rPr>
        <w:t>celui d’essayer de l’ignorer.</w:t>
      </w:r>
    </w:p>
    <w:p w14:paraId="2157912B" w14:textId="77777777" w:rsidR="00137860" w:rsidRDefault="00137860" w:rsidP="00137860">
      <w:pPr>
        <w:rPr>
          <w:lang w:val="fr-CH"/>
        </w:rPr>
      </w:pPr>
      <w:r>
        <w:rPr>
          <w:lang w:val="fr-CH"/>
        </w:rPr>
        <w:t>Bibliographie indicative</w:t>
      </w:r>
    </w:p>
    <w:p w14:paraId="3768DD7D" w14:textId="77777777" w:rsidR="00137860" w:rsidRPr="008D4D20" w:rsidRDefault="00137860" w:rsidP="00137860">
      <w:r w:rsidRPr="006A578D">
        <w:rPr>
          <w:lang w:val="fr-CH"/>
        </w:rPr>
        <w:t xml:space="preserve">Bonvin N. </w:t>
      </w:r>
      <w:r w:rsidRPr="00765ED3">
        <w:rPr>
          <w:i/>
          <w:iCs/>
          <w:lang w:val="fr-CH"/>
        </w:rPr>
        <w:t>Cesser naturellement de fumer. Une méthode écologique générale pour se libérer des dépendances</w:t>
      </w:r>
      <w:r>
        <w:rPr>
          <w:lang w:val="fr-CH"/>
        </w:rPr>
        <w:t>. </w:t>
      </w:r>
      <w:r w:rsidRPr="008D4D20">
        <w:t xml:space="preserve">Editions Planète Santé, Médecine et hygiène, 2026. ISBN : 978-2-88941-141-2 </w:t>
      </w:r>
    </w:p>
    <w:p w14:paraId="4D05C719" w14:textId="77777777" w:rsidR="00137860" w:rsidRDefault="00137860" w:rsidP="00137860">
      <w:r>
        <w:t xml:space="preserve">Bonvin N, Salvemini G. </w:t>
      </w:r>
      <w:r w:rsidRPr="00B21902">
        <w:rPr>
          <w:i/>
          <w:iCs/>
        </w:rPr>
        <w:t>Interventi brevi per fumatori e fumatrici cronici. C’è un nuovo strumento (Parte I)</w:t>
      </w:r>
      <w:r w:rsidRPr="008D4D20">
        <w:t>.</w:t>
      </w:r>
      <w:r>
        <w:t xml:space="preserve"> Tribuna Medica Ticinese, marzo-aprile 2026.</w:t>
      </w:r>
    </w:p>
    <w:p w14:paraId="71B3D6E1" w14:textId="77777777" w:rsidR="00137860" w:rsidRPr="008D4D20" w:rsidRDefault="00137860" w:rsidP="00137860">
      <w:r w:rsidRPr="008D4D20">
        <w:t xml:space="preserve">Bonvin N, </w:t>
      </w:r>
      <w:r>
        <w:t>Blanc J-P</w:t>
      </w:r>
      <w:r w:rsidRPr="008D4D20">
        <w:t xml:space="preserve">. </w:t>
      </w:r>
      <w:r w:rsidRPr="00B21902">
        <w:rPr>
          <w:i/>
          <w:iCs/>
        </w:rPr>
        <w:t>Interventi brevi per fumatori e fumatrici cronici. C’è un nuovo strumento (Parte II)</w:t>
      </w:r>
      <w:r w:rsidRPr="008D4D20">
        <w:t xml:space="preserve">. Tribuna Medica Ticinese, </w:t>
      </w:r>
      <w:r>
        <w:t>maggio-giugno 2026.</w:t>
      </w:r>
    </w:p>
    <w:p w14:paraId="1B477CE9" w14:textId="77777777" w:rsidR="00137860" w:rsidRPr="005B2FF3" w:rsidRDefault="00137860" w:rsidP="00137860">
      <w:pPr>
        <w:rPr>
          <w:lang w:val="fr-CH"/>
        </w:rPr>
      </w:pPr>
      <w:r>
        <w:rPr>
          <w:lang w:val="fr-CH"/>
        </w:rPr>
        <w:lastRenderedPageBreak/>
        <w:t xml:space="preserve">Carr A., </w:t>
      </w:r>
      <w:r w:rsidRPr="00DA26A9">
        <w:rPr>
          <w:i/>
          <w:iCs/>
          <w:lang w:val="fr-CH"/>
        </w:rPr>
        <w:t>La méthode simple pour en finir avec la cigarette</w:t>
      </w:r>
      <w:r>
        <w:rPr>
          <w:lang w:val="fr-CH"/>
        </w:rPr>
        <w:t>, 1985</w:t>
      </w:r>
    </w:p>
    <w:p w14:paraId="57F3C6E6" w14:textId="77777777" w:rsidR="008703C1" w:rsidRPr="00137860" w:rsidRDefault="008703C1">
      <w:pPr>
        <w:rPr>
          <w:lang w:val="fr-CH"/>
        </w:rPr>
      </w:pPr>
    </w:p>
    <w:sectPr w:rsidR="008703C1" w:rsidRPr="00137860" w:rsidSect="0013786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06392"/>
    <w:multiLevelType w:val="hybridMultilevel"/>
    <w:tmpl w:val="35682296"/>
    <w:lvl w:ilvl="0" w:tplc="08100001">
      <w:start w:val="1"/>
      <w:numFmt w:val="bullet"/>
      <w:lvlText w:val=""/>
      <w:lvlJc w:val="left"/>
      <w:pPr>
        <w:ind w:left="720" w:hanging="360"/>
      </w:pPr>
      <w:rPr>
        <w:rFonts w:ascii="Symbol" w:hAnsi="Symbol" w:hint="default"/>
      </w:rPr>
    </w:lvl>
    <w:lvl w:ilvl="1" w:tplc="08100003" w:tentative="1">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abstractNum w:abstractNumId="1" w15:restartNumberingAfterBreak="0">
    <w:nsid w:val="36714BC5"/>
    <w:multiLevelType w:val="hybridMultilevel"/>
    <w:tmpl w:val="37E475A8"/>
    <w:lvl w:ilvl="0" w:tplc="08100001">
      <w:start w:val="1"/>
      <w:numFmt w:val="bullet"/>
      <w:lvlText w:val=""/>
      <w:lvlJc w:val="left"/>
      <w:pPr>
        <w:ind w:left="720" w:hanging="360"/>
      </w:pPr>
      <w:rPr>
        <w:rFonts w:ascii="Symbol" w:hAnsi="Symbol" w:hint="default"/>
      </w:rPr>
    </w:lvl>
    <w:lvl w:ilvl="1" w:tplc="08100003" w:tentative="1">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num w:numId="1" w16cid:durableId="296767707">
    <w:abstractNumId w:val="0"/>
  </w:num>
  <w:num w:numId="2" w16cid:durableId="488795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137860"/>
    <w:rsid w:val="00137860"/>
    <w:rsid w:val="002D0135"/>
    <w:rsid w:val="00364EA1"/>
    <w:rsid w:val="003D17E7"/>
    <w:rsid w:val="003D711B"/>
    <w:rsid w:val="004A6BB3"/>
    <w:rsid w:val="004D231D"/>
    <w:rsid w:val="00626AB8"/>
    <w:rsid w:val="007053B8"/>
    <w:rsid w:val="008703C1"/>
    <w:rsid w:val="008D4882"/>
    <w:rsid w:val="009757AB"/>
    <w:rsid w:val="00AB7483"/>
    <w:rsid w:val="00BD3AA5"/>
    <w:rsid w:val="00D96B06"/>
    <w:rsid w:val="00F815B7"/>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EF5AA"/>
  <w15:chartTrackingRefBased/>
  <w15:docId w15:val="{8C0AA4A6-D578-451C-AEEC-7F3DC92ED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37860"/>
  </w:style>
  <w:style w:type="paragraph" w:styleId="Titolo1">
    <w:name w:val="heading 1"/>
    <w:basedOn w:val="Normale"/>
    <w:next w:val="Normale"/>
    <w:link w:val="Titolo1Carattere"/>
    <w:uiPriority w:val="9"/>
    <w:qFormat/>
    <w:rsid w:val="001378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1378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iPriority w:val="99"/>
    <w:qFormat/>
    <w:rsid w:val="00AB7483"/>
    <w:pPr>
      <w:keepNext/>
      <w:keepLines/>
      <w:spacing w:before="80" w:after="0" w:line="240" w:lineRule="auto"/>
      <w:outlineLvl w:val="2"/>
    </w:pPr>
    <w:rPr>
      <w:rFonts w:ascii="Times New Roman" w:eastAsia="SimSun" w:hAnsi="Times New Roman"/>
      <w:b/>
      <w:caps/>
      <w:sz w:val="40"/>
      <w:szCs w:val="28"/>
      <w:shd w:val="clear" w:color="auto" w:fill="242526"/>
      <w:lang w:eastAsia="it-IT"/>
    </w:rPr>
  </w:style>
  <w:style w:type="paragraph" w:styleId="Titolo4">
    <w:name w:val="heading 4"/>
    <w:basedOn w:val="Normale"/>
    <w:next w:val="Normale"/>
    <w:link w:val="Titolo4Carattere"/>
    <w:uiPriority w:val="9"/>
    <w:unhideWhenUsed/>
    <w:qFormat/>
    <w:rsid w:val="004A6BB3"/>
    <w:pPr>
      <w:keepNext/>
      <w:keepLines/>
      <w:widowControl w:val="0"/>
      <w:wordWrap w:val="0"/>
      <w:autoSpaceDE w:val="0"/>
      <w:autoSpaceDN w:val="0"/>
      <w:spacing w:before="40" w:after="0" w:line="240" w:lineRule="auto"/>
      <w:outlineLvl w:val="3"/>
    </w:pPr>
    <w:rPr>
      <w:rFonts w:ascii="Cambria" w:eastAsiaTheme="majorEastAsia" w:hAnsi="Cambria" w:cstheme="majorBidi"/>
      <w:b/>
      <w:iCs/>
      <w:color w:val="00B0F0"/>
      <w:sz w:val="44"/>
      <w:szCs w:val="24"/>
      <w:lang w:val="en-US" w:eastAsia="ko-KR"/>
    </w:rPr>
  </w:style>
  <w:style w:type="paragraph" w:styleId="Titolo5">
    <w:name w:val="heading 5"/>
    <w:basedOn w:val="Normale"/>
    <w:next w:val="Normale"/>
    <w:link w:val="Titolo5Carattere"/>
    <w:uiPriority w:val="9"/>
    <w:semiHidden/>
    <w:unhideWhenUsed/>
    <w:qFormat/>
    <w:rsid w:val="0013786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13786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3786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3786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3786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4A6BB3"/>
    <w:rPr>
      <w:rFonts w:ascii="Cambria" w:eastAsiaTheme="majorEastAsia" w:hAnsi="Cambria" w:cstheme="majorBidi"/>
      <w:b/>
      <w:iCs/>
      <w:color w:val="00B0F0"/>
      <w:kern w:val="2"/>
      <w:sz w:val="44"/>
      <w:szCs w:val="24"/>
      <w:lang w:val="en-US" w:eastAsia="ko-KR"/>
    </w:rPr>
  </w:style>
  <w:style w:type="paragraph" w:styleId="Nessunaspaziatura">
    <w:name w:val="No Spacing"/>
    <w:basedOn w:val="Normale"/>
    <w:autoRedefine/>
    <w:uiPriority w:val="1"/>
    <w:qFormat/>
    <w:rsid w:val="00626AB8"/>
    <w:pPr>
      <w:widowControl w:val="0"/>
      <w:wordWrap w:val="0"/>
      <w:autoSpaceDE w:val="0"/>
      <w:autoSpaceDN w:val="0"/>
      <w:spacing w:after="0" w:line="240" w:lineRule="auto"/>
      <w:jc w:val="both"/>
    </w:pPr>
    <w:rPr>
      <w:rFonts w:ascii="Times New Roman" w:eastAsia="Batang" w:hAnsi="Times New Roman" w:cs="Times New Roman"/>
      <w:sz w:val="20"/>
      <w:szCs w:val="20"/>
      <w:lang w:eastAsia="ko-KR"/>
    </w:rPr>
  </w:style>
  <w:style w:type="paragraph" w:styleId="Titolo">
    <w:name w:val="Title"/>
    <w:aliases w:val="Titolo Gennerale"/>
    <w:basedOn w:val="Normale"/>
    <w:next w:val="Normale"/>
    <w:link w:val="TitoloCarattere"/>
    <w:autoRedefine/>
    <w:uiPriority w:val="10"/>
    <w:qFormat/>
    <w:rsid w:val="00BD3AA5"/>
    <w:pPr>
      <w:spacing w:after="0" w:line="240" w:lineRule="auto"/>
      <w:contextualSpacing/>
    </w:pPr>
    <w:rPr>
      <w:rFonts w:ascii="Arial Black" w:eastAsiaTheme="majorEastAsia" w:hAnsi="Arial Black" w:cstheme="majorBidi"/>
      <w:spacing w:val="-10"/>
      <w:kern w:val="28"/>
      <w:sz w:val="72"/>
      <w:szCs w:val="56"/>
    </w:rPr>
  </w:style>
  <w:style w:type="character" w:customStyle="1" w:styleId="TitoloCarattere">
    <w:name w:val="Titolo Carattere"/>
    <w:aliases w:val="Titolo Gennerale Carattere"/>
    <w:basedOn w:val="Carpredefinitoparagrafo"/>
    <w:link w:val="Titolo"/>
    <w:uiPriority w:val="10"/>
    <w:rsid w:val="00BD3AA5"/>
    <w:rPr>
      <w:rFonts w:ascii="Arial Black" w:eastAsiaTheme="majorEastAsia" w:hAnsi="Arial Black" w:cstheme="majorBidi"/>
      <w:spacing w:val="-10"/>
      <w:kern w:val="28"/>
      <w:sz w:val="72"/>
      <w:szCs w:val="56"/>
    </w:rPr>
  </w:style>
  <w:style w:type="character" w:customStyle="1" w:styleId="Titolo3Carattere">
    <w:name w:val="Titolo 3 Carattere"/>
    <w:link w:val="Titolo3"/>
    <w:uiPriority w:val="99"/>
    <w:rsid w:val="00AB7483"/>
    <w:rPr>
      <w:rFonts w:ascii="Times New Roman" w:eastAsia="SimSun" w:hAnsi="Times New Roman"/>
      <w:b/>
      <w:caps/>
      <w:sz w:val="40"/>
      <w:szCs w:val="28"/>
      <w:lang w:eastAsia="it-IT"/>
    </w:rPr>
  </w:style>
  <w:style w:type="character" w:customStyle="1" w:styleId="Titolo1Carattere">
    <w:name w:val="Titolo 1 Carattere"/>
    <w:basedOn w:val="Carpredefinitoparagrafo"/>
    <w:link w:val="Titolo1"/>
    <w:uiPriority w:val="9"/>
    <w:rsid w:val="0013786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37860"/>
    <w:rPr>
      <w:rFonts w:asciiTheme="majorHAnsi" w:eastAsiaTheme="majorEastAsia" w:hAnsiTheme="majorHAnsi" w:cstheme="majorBidi"/>
      <w:color w:val="2F5496" w:themeColor="accent1" w:themeShade="BF"/>
      <w:sz w:val="32"/>
      <w:szCs w:val="32"/>
    </w:rPr>
  </w:style>
  <w:style w:type="character" w:customStyle="1" w:styleId="Titolo5Carattere">
    <w:name w:val="Titolo 5 Carattere"/>
    <w:basedOn w:val="Carpredefinitoparagrafo"/>
    <w:link w:val="Titolo5"/>
    <w:uiPriority w:val="9"/>
    <w:semiHidden/>
    <w:rsid w:val="0013786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3786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3786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3786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37860"/>
    <w:rPr>
      <w:rFonts w:eastAsiaTheme="majorEastAsia" w:cstheme="majorBidi"/>
      <w:color w:val="272727" w:themeColor="text1" w:themeTint="D8"/>
    </w:rPr>
  </w:style>
  <w:style w:type="paragraph" w:styleId="Sottotitolo">
    <w:name w:val="Subtitle"/>
    <w:basedOn w:val="Normale"/>
    <w:next w:val="Normale"/>
    <w:link w:val="SottotitoloCarattere"/>
    <w:uiPriority w:val="11"/>
    <w:qFormat/>
    <w:rsid w:val="0013786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3786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3786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37860"/>
    <w:rPr>
      <w:i/>
      <w:iCs/>
      <w:color w:val="404040" w:themeColor="text1" w:themeTint="BF"/>
    </w:rPr>
  </w:style>
  <w:style w:type="paragraph" w:styleId="Paragrafoelenco">
    <w:name w:val="List Paragraph"/>
    <w:basedOn w:val="Normale"/>
    <w:uiPriority w:val="34"/>
    <w:qFormat/>
    <w:rsid w:val="00137860"/>
    <w:pPr>
      <w:ind w:left="720"/>
      <w:contextualSpacing/>
    </w:pPr>
  </w:style>
  <w:style w:type="character" w:styleId="Enfasiintensa">
    <w:name w:val="Intense Emphasis"/>
    <w:basedOn w:val="Carpredefinitoparagrafo"/>
    <w:uiPriority w:val="21"/>
    <w:qFormat/>
    <w:rsid w:val="00137860"/>
    <w:rPr>
      <w:i/>
      <w:iCs/>
      <w:color w:val="2F5496" w:themeColor="accent1" w:themeShade="BF"/>
    </w:rPr>
  </w:style>
  <w:style w:type="paragraph" w:styleId="Citazioneintensa">
    <w:name w:val="Intense Quote"/>
    <w:basedOn w:val="Normale"/>
    <w:next w:val="Normale"/>
    <w:link w:val="CitazioneintensaCarattere"/>
    <w:uiPriority w:val="30"/>
    <w:qFormat/>
    <w:rsid w:val="001378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37860"/>
    <w:rPr>
      <w:i/>
      <w:iCs/>
      <w:color w:val="2F5496" w:themeColor="accent1" w:themeShade="BF"/>
    </w:rPr>
  </w:style>
  <w:style w:type="character" w:styleId="Riferimentointenso">
    <w:name w:val="Intense Reference"/>
    <w:basedOn w:val="Carpredefinitoparagrafo"/>
    <w:uiPriority w:val="32"/>
    <w:qFormat/>
    <w:rsid w:val="001378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1690</Words>
  <Characters>9638</Characters>
  <Application>Microsoft Office Word</Application>
  <DocSecurity>0</DocSecurity>
  <Lines>80</Lines>
  <Paragraphs>22</Paragraphs>
  <ScaleCrop>false</ScaleCrop>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bonvin</dc:creator>
  <cp:keywords/>
  <dc:description/>
  <cp:lastModifiedBy>nicolas bonvin</cp:lastModifiedBy>
  <cp:revision>5</cp:revision>
  <dcterms:created xsi:type="dcterms:W3CDTF">2026-07-03T14:45:00Z</dcterms:created>
  <dcterms:modified xsi:type="dcterms:W3CDTF">2026-09-04T06:08:00Z</dcterms:modified>
</cp:coreProperties>
</file>