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83AED" w14:textId="77777777" w:rsidR="003601CA" w:rsidRPr="00212695" w:rsidRDefault="003601CA" w:rsidP="003601CA">
      <w:pPr>
        <w:pStyle w:val="Titolo1"/>
        <w:rPr>
          <w:lang w:val="fr-CH"/>
        </w:rPr>
      </w:pPr>
      <w:bookmarkStart w:id="0" w:name="_Hlk203463632"/>
      <w:r w:rsidRPr="00212695">
        <w:rPr>
          <w:lang w:val="fr-CH"/>
        </w:rPr>
        <w:t>2.  Le noyau du conflit dans les dépendances</w:t>
      </w:r>
    </w:p>
    <w:p w14:paraId="01C96A79" w14:textId="77777777" w:rsidR="003601CA" w:rsidRDefault="003601CA" w:rsidP="003601CA">
      <w:pPr>
        <w:rPr>
          <w:lang w:val="fr-CH"/>
        </w:rPr>
      </w:pPr>
      <w:r w:rsidRPr="00C13571">
        <w:rPr>
          <w:lang w:val="fr-CH"/>
        </w:rPr>
        <w:t xml:space="preserve">En marge de la récente publication du livre </w:t>
      </w:r>
      <w:r>
        <w:rPr>
          <w:lang w:val="fr-CH"/>
        </w:rPr>
        <w:t>« </w:t>
      </w:r>
      <w:r w:rsidRPr="000B67FE">
        <w:rPr>
          <w:i/>
          <w:iCs/>
          <w:lang w:val="fr-CH"/>
        </w:rPr>
        <w:t>Cesser naturellement de fumer. Une méthode écologique générale pour se débarrasser des dépendances avec une attention particulière aux habitudes de consommation de cigarettes</w:t>
      </w:r>
      <w:r>
        <w:rPr>
          <w:lang w:val="fr-CH"/>
        </w:rPr>
        <w:t xml:space="preserve"> », aux </w:t>
      </w:r>
      <w:r w:rsidRPr="000B67FE">
        <w:rPr>
          <w:lang w:val="fr-CH"/>
        </w:rPr>
        <w:t>Editions Planète Santé / Médecine et Hygiène</w:t>
      </w:r>
      <w:r>
        <w:rPr>
          <w:lang w:val="fr-CH"/>
        </w:rPr>
        <w:t xml:space="preserve">, (2026), </w:t>
      </w:r>
      <w:r w:rsidRPr="00C13571">
        <w:rPr>
          <w:lang w:val="fr-CH"/>
        </w:rPr>
        <w:t>nous vous présentons une série de cinq articles qui traitent de différents aspects soulevés dans le livre, fruits d’échanges avec différents professionnels actifs au Tessin</w:t>
      </w:r>
      <w:r>
        <w:rPr>
          <w:lang w:val="fr-CH"/>
        </w:rPr>
        <w:t xml:space="preserve"> lors de la parution du livre dans sa version italienne, publié par </w:t>
      </w:r>
      <w:r w:rsidRPr="000A6ECC">
        <w:rPr>
          <w:i/>
          <w:iCs/>
          <w:lang w:val="fr-CH"/>
        </w:rPr>
        <w:t xml:space="preserve">Lega </w:t>
      </w:r>
      <w:proofErr w:type="spellStart"/>
      <w:r w:rsidRPr="000A6ECC">
        <w:rPr>
          <w:i/>
          <w:iCs/>
          <w:lang w:val="fr-CH"/>
        </w:rPr>
        <w:t>Polmonare</w:t>
      </w:r>
      <w:proofErr w:type="spellEnd"/>
      <w:r w:rsidRPr="000A6ECC">
        <w:rPr>
          <w:i/>
          <w:iCs/>
          <w:lang w:val="fr-CH"/>
        </w:rPr>
        <w:t xml:space="preserve"> Ticinese</w:t>
      </w:r>
      <w:r>
        <w:rPr>
          <w:lang w:val="fr-CH"/>
        </w:rPr>
        <w:t xml:space="preserve"> </w:t>
      </w:r>
      <w:r w:rsidRPr="000A6ECC">
        <w:rPr>
          <w:lang w:val="fr-CH"/>
        </w:rPr>
        <w:t>(2025)</w:t>
      </w:r>
      <w:r>
        <w:rPr>
          <w:lang w:val="fr-CH"/>
        </w:rPr>
        <w:t>.</w:t>
      </w:r>
    </w:p>
    <w:p w14:paraId="2706454D" w14:textId="77777777" w:rsidR="003601CA" w:rsidRPr="000B67FE" w:rsidRDefault="003601CA" w:rsidP="003601CA">
      <w:pPr>
        <w:rPr>
          <w:lang w:val="fr-CH"/>
        </w:rPr>
      </w:pPr>
      <w:r w:rsidRPr="000B67FE">
        <w:rPr>
          <w:lang w:val="fr-CH"/>
        </w:rPr>
        <w:t xml:space="preserve">1.  Les rémissions spontanées des dépendances et des addictions </w:t>
      </w:r>
    </w:p>
    <w:p w14:paraId="369D6E4C" w14:textId="77777777" w:rsidR="003601CA" w:rsidRPr="000B67FE" w:rsidRDefault="003601CA" w:rsidP="003601CA">
      <w:pPr>
        <w:rPr>
          <w:b/>
          <w:bCs/>
          <w:lang w:val="fr-CH"/>
        </w:rPr>
      </w:pPr>
      <w:r w:rsidRPr="000B67FE">
        <w:rPr>
          <w:b/>
          <w:bCs/>
          <w:lang w:val="fr-CH"/>
        </w:rPr>
        <w:t>2.  Le noyau du conflit dans les dépendances</w:t>
      </w:r>
    </w:p>
    <w:p w14:paraId="509D237D" w14:textId="77777777" w:rsidR="003601CA" w:rsidRPr="000B67FE" w:rsidRDefault="003601CA" w:rsidP="003601CA">
      <w:pPr>
        <w:rPr>
          <w:lang w:val="fr-CH"/>
        </w:rPr>
      </w:pPr>
      <w:r w:rsidRPr="000B67FE">
        <w:rPr>
          <w:lang w:val="fr-CH"/>
        </w:rPr>
        <w:t>3.  Méthodes de traitement des dépendances</w:t>
      </w:r>
    </w:p>
    <w:p w14:paraId="37674FFF" w14:textId="77777777" w:rsidR="003601CA" w:rsidRPr="000B67FE" w:rsidRDefault="003601CA" w:rsidP="003601CA">
      <w:pPr>
        <w:rPr>
          <w:lang w:val="fr-CH"/>
        </w:rPr>
      </w:pPr>
      <w:r w:rsidRPr="000B67FE">
        <w:rPr>
          <w:lang w:val="fr-CH"/>
        </w:rPr>
        <w:t xml:space="preserve">4.  Hypnose et addictions </w:t>
      </w:r>
    </w:p>
    <w:p w14:paraId="1174BE75" w14:textId="77777777" w:rsidR="003601CA" w:rsidRPr="000B67FE" w:rsidRDefault="003601CA" w:rsidP="003601CA">
      <w:pPr>
        <w:rPr>
          <w:lang w:val="fr-CH"/>
        </w:rPr>
      </w:pPr>
      <w:r w:rsidRPr="000B67FE">
        <w:rPr>
          <w:lang w:val="fr-CH"/>
        </w:rPr>
        <w:t>5.  Dépendances et bibliothérapie.</w:t>
      </w:r>
    </w:p>
    <w:p w14:paraId="46BB59A8" w14:textId="77777777" w:rsidR="003601CA" w:rsidRDefault="003601CA" w:rsidP="003601CA">
      <w:pPr>
        <w:rPr>
          <w:lang w:val="fr-CH"/>
        </w:rPr>
      </w:pPr>
    </w:p>
    <w:p w14:paraId="1C6B62FE" w14:textId="77777777" w:rsidR="003601CA" w:rsidRPr="00034743" w:rsidRDefault="003601CA" w:rsidP="003601CA">
      <w:pPr>
        <w:rPr>
          <w:i/>
          <w:iCs/>
          <w:lang w:val="fr-CH"/>
        </w:rPr>
      </w:pPr>
      <w:r w:rsidRPr="00034743">
        <w:rPr>
          <w:i/>
          <w:iCs/>
          <w:lang w:val="fr-CH"/>
        </w:rPr>
        <w:t>Les chaînes de l’habitude sont trop faibles pour être ressenties jusqu’à ce qu’elles soient trop fortes pour être brisées (Samuel Johnson, 1709-1784)</w:t>
      </w:r>
    </w:p>
    <w:p w14:paraId="5EC15F65" w14:textId="77777777" w:rsidR="003601CA" w:rsidRPr="00034743" w:rsidRDefault="003601CA" w:rsidP="003601CA">
      <w:pPr>
        <w:rPr>
          <w:i/>
          <w:iCs/>
          <w:lang w:val="fr-CH"/>
        </w:rPr>
      </w:pPr>
      <w:r w:rsidRPr="00034743">
        <w:rPr>
          <w:i/>
          <w:iCs/>
          <w:lang w:val="fr-CH"/>
        </w:rPr>
        <w:t xml:space="preserve">Là où il y a un nouveau </w:t>
      </w:r>
      <w:r>
        <w:rPr>
          <w:i/>
          <w:iCs/>
          <w:lang w:val="fr-CH"/>
        </w:rPr>
        <w:t>« </w:t>
      </w:r>
      <w:r w:rsidRPr="00034743">
        <w:rPr>
          <w:i/>
          <w:iCs/>
          <w:lang w:val="fr-CH"/>
        </w:rPr>
        <w:t>comment</w:t>
      </w:r>
      <w:r>
        <w:rPr>
          <w:i/>
          <w:iCs/>
          <w:lang w:val="fr-CH"/>
        </w:rPr>
        <w:t> »</w:t>
      </w:r>
      <w:r w:rsidRPr="00034743">
        <w:rPr>
          <w:i/>
          <w:iCs/>
          <w:lang w:val="fr-CH"/>
        </w:rPr>
        <w:t xml:space="preserve">, des </w:t>
      </w:r>
      <w:r>
        <w:rPr>
          <w:i/>
          <w:iCs/>
          <w:lang w:val="fr-CH"/>
        </w:rPr>
        <w:t>« </w:t>
      </w:r>
      <w:r w:rsidRPr="00034743">
        <w:rPr>
          <w:i/>
          <w:iCs/>
          <w:lang w:val="fr-CH"/>
        </w:rPr>
        <w:t>pourquoi</w:t>
      </w:r>
      <w:r>
        <w:rPr>
          <w:i/>
          <w:iCs/>
          <w:lang w:val="fr-CH"/>
        </w:rPr>
        <w:t> »</w:t>
      </w:r>
      <w:r w:rsidRPr="00034743">
        <w:rPr>
          <w:i/>
          <w:iCs/>
          <w:lang w:val="fr-CH"/>
        </w:rPr>
        <w:t xml:space="preserve"> peuvent renaître</w:t>
      </w:r>
    </w:p>
    <w:p w14:paraId="3B759D94" w14:textId="77777777" w:rsidR="003601CA" w:rsidRPr="00E72E2E" w:rsidRDefault="003601CA" w:rsidP="003601CA">
      <w:pPr>
        <w:rPr>
          <w:lang w:val="fr-CH"/>
        </w:rPr>
      </w:pPr>
    </w:p>
    <w:p w14:paraId="2A2B0238" w14:textId="77777777" w:rsidR="003601CA" w:rsidRPr="00034743" w:rsidRDefault="003601CA" w:rsidP="003601CA">
      <w:pPr>
        <w:rPr>
          <w:lang w:val="fr-CH"/>
        </w:rPr>
      </w:pPr>
      <w:r w:rsidRPr="00034743">
        <w:rPr>
          <w:lang w:val="fr-CH"/>
        </w:rPr>
        <w:t xml:space="preserve">Dans le premier article de la série, </w:t>
      </w:r>
      <w:r w:rsidRPr="0042046C">
        <w:rPr>
          <w:i/>
          <w:iCs/>
          <w:lang w:val="fr-CH"/>
        </w:rPr>
        <w:t>Les remissions spontanées des dépendances et les addictions</w:t>
      </w:r>
      <w:r w:rsidRPr="00034743">
        <w:rPr>
          <w:lang w:val="fr-CH"/>
        </w:rPr>
        <w:t>, nous avons mis en évidence la complexité du processus de changement qui conduit à une rémission durable des problèmes de dépendance avec ou sans substance, dans les cas de patients qui se retrouvent en thérapie, en difficulté après avoir développé des styles de vie façonnés par et subordonnés à une dépendance.</w:t>
      </w:r>
    </w:p>
    <w:p w14:paraId="4F00F4CF" w14:textId="77777777" w:rsidR="003601CA" w:rsidRDefault="003601CA" w:rsidP="003601CA">
      <w:pPr>
        <w:rPr>
          <w:lang w:val="fr-CH"/>
        </w:rPr>
      </w:pPr>
      <w:r w:rsidRPr="00034743">
        <w:rPr>
          <w:lang w:val="fr-CH"/>
        </w:rPr>
        <w:t xml:space="preserve">Pour mieux identifier les stratégies thérapeutiques propices à faciliter ce type de changement complexe, il convient d’entrer </w:t>
      </w:r>
      <w:r>
        <w:rPr>
          <w:lang w:val="fr-CH"/>
        </w:rPr>
        <w:t>« </w:t>
      </w:r>
      <w:r w:rsidRPr="008023C9">
        <w:rPr>
          <w:b/>
          <w:bCs/>
          <w:lang w:val="fr-CH"/>
        </w:rPr>
        <w:t>dans l’œil du cyclone</w:t>
      </w:r>
      <w:r>
        <w:rPr>
          <w:lang w:val="fr-CH"/>
        </w:rPr>
        <w:t> »</w:t>
      </w:r>
      <w:r w:rsidRPr="00034743">
        <w:rPr>
          <w:lang w:val="fr-CH"/>
        </w:rPr>
        <w:t xml:space="preserve"> : analyser la dynamique à l’origine des problèmes de dépendance, autour de laquelle tout tourne. C’est ce que nous nous proposons de faire dans cet article.</w:t>
      </w:r>
    </w:p>
    <w:p w14:paraId="72BC9A90" w14:textId="77777777" w:rsidR="003601CA" w:rsidRPr="00034743" w:rsidRDefault="003601CA" w:rsidP="003601CA">
      <w:pPr>
        <w:rPr>
          <w:b/>
          <w:bCs/>
          <w:lang w:val="fr-CH"/>
        </w:rPr>
      </w:pPr>
      <w:r w:rsidRPr="00034743">
        <w:rPr>
          <w:b/>
          <w:bCs/>
          <w:lang w:val="fr-CH"/>
        </w:rPr>
        <w:t>La naissance du conflit</w:t>
      </w:r>
      <w:r>
        <w:rPr>
          <w:b/>
          <w:bCs/>
          <w:lang w:val="fr-CH"/>
        </w:rPr>
        <w:t xml:space="preserve"> (cyclone)</w:t>
      </w:r>
    </w:p>
    <w:p w14:paraId="48827FB2" w14:textId="77777777" w:rsidR="003601CA" w:rsidRPr="00E41184" w:rsidRDefault="003601CA" w:rsidP="003601CA">
      <w:pPr>
        <w:rPr>
          <w:lang w:val="fr-CH"/>
        </w:rPr>
      </w:pPr>
      <w:r w:rsidRPr="00E41184">
        <w:rPr>
          <w:lang w:val="fr-CH"/>
        </w:rPr>
        <w:t xml:space="preserve">Nous constatons que la grande majorité des personnes échappe sans complication aux pièges de la dépendance : beaucoup aiment boire de l’alcool, mais seulement un petit pourcentage devient alcoolique, par exemple. Que faisons-nous, souvent sans le savoir consciemment, lorsque nous gérons nos comportements de manière à ne pas nous enliser dans des problèmes de dépendance ? </w:t>
      </w:r>
    </w:p>
    <w:p w14:paraId="5169B365" w14:textId="77777777" w:rsidR="003601CA" w:rsidRPr="00E41184" w:rsidRDefault="003601CA" w:rsidP="003601CA">
      <w:pPr>
        <w:rPr>
          <w:lang w:val="fr-CH"/>
        </w:rPr>
      </w:pPr>
      <w:r w:rsidRPr="00E41184">
        <w:rPr>
          <w:lang w:val="fr-CH"/>
        </w:rPr>
        <w:t xml:space="preserve">Lorsque nous ne percevons pas de danger et que l’activité nous plaît, nous continuons à en jouir et, souvent, à en augmenter la fréquence. Quand, en revanche, nous appréhendons des dangers, nous nous posons une question : « dois-je me restreindre ? ». C’est </w:t>
      </w:r>
      <w:r w:rsidRPr="00931D66">
        <w:rPr>
          <w:b/>
          <w:bCs/>
          <w:lang w:val="fr-CH"/>
        </w:rPr>
        <w:t>ce calcul</w:t>
      </w:r>
      <w:r w:rsidRPr="00E41184">
        <w:rPr>
          <w:lang w:val="fr-CH"/>
        </w:rPr>
        <w:t xml:space="preserve"> qui est à la base de la décision qui déterminera l’avenir de nos troubles liés à la consommation de substances (</w:t>
      </w:r>
      <w:r>
        <w:rPr>
          <w:lang w:val="fr-CH"/>
        </w:rPr>
        <w:t>TC</w:t>
      </w:r>
      <w:r w:rsidRPr="00E41184">
        <w:rPr>
          <w:lang w:val="fr-CH"/>
        </w:rPr>
        <w:t>S)</w:t>
      </w:r>
      <w:r>
        <w:rPr>
          <w:lang w:val="fr-CH"/>
        </w:rPr>
        <w:t>.</w:t>
      </w:r>
    </w:p>
    <w:p w14:paraId="5F13FA76" w14:textId="77777777" w:rsidR="003601CA" w:rsidRPr="00E41184" w:rsidRDefault="003601CA" w:rsidP="003601CA">
      <w:pPr>
        <w:rPr>
          <w:lang w:val="fr-CH"/>
        </w:rPr>
      </w:pPr>
      <w:r w:rsidRPr="00E41184">
        <w:rPr>
          <w:lang w:val="fr-CH"/>
        </w:rPr>
        <w:t>Cela vaut également pour les dépendances sans substances, ou addiction</w:t>
      </w:r>
      <w:r>
        <w:rPr>
          <w:lang w:val="fr-CH"/>
        </w:rPr>
        <w:t>s</w:t>
      </w:r>
      <w:r w:rsidRPr="00E41184">
        <w:rPr>
          <w:lang w:val="fr-CH"/>
        </w:rPr>
        <w:t xml:space="preserve">, car une dépendance sans substance est en fin de compte aussi une dépendance à des substances, si l’on tient compte des substances endogènes très additives que sont la dopamine, les endorphines et bien d’autres (induits </w:t>
      </w:r>
      <w:bookmarkStart w:id="1" w:name="_Hlk204061388"/>
      <w:r w:rsidRPr="00E41184">
        <w:rPr>
          <w:lang w:val="fr-CH"/>
        </w:rPr>
        <w:t>non seulement par l’usage de substances psychoactives, mais aussi</w:t>
      </w:r>
      <w:bookmarkEnd w:id="1"/>
      <w:r w:rsidRPr="00E41184">
        <w:rPr>
          <w:lang w:val="fr-CH"/>
        </w:rPr>
        <w:t xml:space="preserve"> par différents comportements, tels que le jeu ou le shopping).</w:t>
      </w:r>
    </w:p>
    <w:p w14:paraId="1C7C79BB" w14:textId="77777777" w:rsidR="003601CA" w:rsidRPr="00E41184" w:rsidRDefault="003601CA" w:rsidP="003601CA">
      <w:pPr>
        <w:rPr>
          <w:lang w:val="fr-CH"/>
        </w:rPr>
      </w:pPr>
      <w:r w:rsidRPr="00E41184">
        <w:rPr>
          <w:lang w:val="fr-CH"/>
        </w:rPr>
        <w:lastRenderedPageBreak/>
        <w:t>Le calcul est simple lorsque l’activité addictive est nouvelle et qu’elle n’a pas encore été fortement conditionnée par le plaisir ou d’autres avantages : « Boire un autre verre de vin ? Non, je dois conduire. »</w:t>
      </w:r>
    </w:p>
    <w:p w14:paraId="6E56ADE2" w14:textId="77777777" w:rsidR="003601CA" w:rsidRDefault="003601CA" w:rsidP="003601CA">
      <w:pPr>
        <w:rPr>
          <w:lang w:val="fr-CH"/>
        </w:rPr>
      </w:pPr>
      <w:r w:rsidRPr="00E41184">
        <w:rPr>
          <w:lang w:val="fr-CH"/>
        </w:rPr>
        <w:t xml:space="preserve">Si l’on ne se heurte pas à des conséquences négatives de l’activité additive, celle-ci nous apparaîtra, petit à petit, moins dangereuse, plus inoffensive ; le calcul et la décision résultante deviendront toujours plus évidents et habituels, toujours plus automatiques et inconscients, et </w:t>
      </w:r>
      <w:r w:rsidRPr="00294B55">
        <w:rPr>
          <w:b/>
          <w:bCs/>
          <w:lang w:val="fr-CH"/>
        </w:rPr>
        <w:t>ces automatismes</w:t>
      </w:r>
      <w:r w:rsidRPr="00E41184">
        <w:rPr>
          <w:lang w:val="fr-CH"/>
        </w:rPr>
        <w:t xml:space="preserve"> conduiront à une perte graduelle de contrôle.</w:t>
      </w:r>
      <w:r w:rsidRPr="00E72E2E">
        <w:rPr>
          <w:lang w:val="fr-CH"/>
        </w:rPr>
        <w:t xml:space="preserve"> </w:t>
      </w:r>
    </w:p>
    <w:p w14:paraId="0E59A4BA" w14:textId="77777777" w:rsidR="003601CA" w:rsidRPr="00C17BF6" w:rsidRDefault="003601CA" w:rsidP="003601CA">
      <w:pPr>
        <w:rPr>
          <w:b/>
          <w:bCs/>
          <w:lang w:val="fr-CH"/>
        </w:rPr>
      </w:pPr>
      <w:r w:rsidRPr="00C17BF6">
        <w:rPr>
          <w:b/>
          <w:bCs/>
          <w:lang w:val="fr-CH"/>
        </w:rPr>
        <w:t>L</w:t>
      </w:r>
      <w:r>
        <w:rPr>
          <w:b/>
          <w:bCs/>
          <w:lang w:val="fr-CH"/>
        </w:rPr>
        <w:t xml:space="preserve">a croissance </w:t>
      </w:r>
      <w:r w:rsidRPr="00C17BF6">
        <w:rPr>
          <w:b/>
          <w:bCs/>
          <w:lang w:val="fr-CH"/>
        </w:rPr>
        <w:t>dynamique du conflit</w:t>
      </w:r>
    </w:p>
    <w:p w14:paraId="20111D28" w14:textId="0C10C93E" w:rsidR="003601CA" w:rsidRPr="00E72E2E" w:rsidRDefault="003601CA" w:rsidP="003601CA">
      <w:pPr>
        <w:rPr>
          <w:lang w:val="fr-CH"/>
        </w:rPr>
      </w:pPr>
      <w:r w:rsidRPr="00E72E2E">
        <w:rPr>
          <w:lang w:val="fr-CH"/>
        </w:rPr>
        <w:t>Face à des conséquences négatives, la personne s’efforcera de reprendre le contrôle de ses décisions, mais elle n</w:t>
      </w:r>
      <w:r>
        <w:rPr>
          <w:lang w:val="fr-CH"/>
        </w:rPr>
        <w:t>’y</w:t>
      </w:r>
      <w:r w:rsidRPr="00E72E2E">
        <w:rPr>
          <w:lang w:val="fr-CH"/>
        </w:rPr>
        <w:t xml:space="preserve"> réussira pas toujours : les avantages de l’activité addictive (comme fuir la </w:t>
      </w:r>
      <w:r>
        <w:rPr>
          <w:lang w:val="fr-CH"/>
        </w:rPr>
        <w:t xml:space="preserve">douleur, la </w:t>
      </w:r>
      <w:r w:rsidRPr="00E72E2E">
        <w:rPr>
          <w:lang w:val="fr-CH"/>
        </w:rPr>
        <w:t>solitude, l’ennui, la colère, la haine, la peur, la culpabilité, la honte, la pauvreté, par exemple</w:t>
      </w:r>
      <w:r w:rsidR="00C831C2">
        <w:rPr>
          <w:lang w:val="fr-CH"/>
        </w:rPr>
        <w:t>s</w:t>
      </w:r>
      <w:r w:rsidRPr="00E72E2E">
        <w:rPr>
          <w:lang w:val="fr-CH"/>
        </w:rPr>
        <w:t>) peuvent entrer en compétition avec les conséquences négatives. Les calculs à la base de ce type de décisions deviennent alors complexes.</w:t>
      </w:r>
    </w:p>
    <w:p w14:paraId="4B985A1A" w14:textId="77777777" w:rsidR="003601CA" w:rsidRPr="00E72E2E" w:rsidRDefault="003601CA" w:rsidP="003601CA">
      <w:pPr>
        <w:rPr>
          <w:lang w:val="fr-CH"/>
        </w:rPr>
      </w:pPr>
      <w:r w:rsidRPr="00E72E2E">
        <w:rPr>
          <w:lang w:val="fr-CH"/>
        </w:rPr>
        <w:t>Nos cerveaux sont capables de résoudre ces calculs complexes : ils le font en alternant l’activation de l’hémisphère droit (vue d’ensemble, peu précise) et de l’hémisphère gauche (analyse détaillée et précise des éléments), ou</w:t>
      </w:r>
      <w:r>
        <w:rPr>
          <w:lang w:val="fr-CH"/>
        </w:rPr>
        <w:t xml:space="preserve">, </w:t>
      </w:r>
      <w:r w:rsidRPr="00E41184">
        <w:rPr>
          <w:lang w:val="fr-CH"/>
        </w:rPr>
        <w:t>mieux encore</w:t>
      </w:r>
      <w:r>
        <w:rPr>
          <w:lang w:val="fr-CH"/>
        </w:rPr>
        <w:t xml:space="preserve">, </w:t>
      </w:r>
      <w:r w:rsidRPr="00E72E2E">
        <w:rPr>
          <w:lang w:val="fr-CH"/>
        </w:rPr>
        <w:t>en les activant simultanément. Pour que cette activation reste active, une personne doit se trouver et se maintenir dans un</w:t>
      </w:r>
      <w:r>
        <w:rPr>
          <w:lang w:val="fr-CH"/>
        </w:rPr>
        <w:t xml:space="preserve"> état</w:t>
      </w:r>
      <w:r w:rsidRPr="00E72E2E">
        <w:rPr>
          <w:lang w:val="fr-CH"/>
        </w:rPr>
        <w:t xml:space="preserve"> d’indécision et d’hésitation... Cette </w:t>
      </w:r>
      <w:r>
        <w:rPr>
          <w:lang w:val="fr-CH"/>
        </w:rPr>
        <w:t>« </w:t>
      </w:r>
      <w:r w:rsidRPr="00C1275B">
        <w:rPr>
          <w:b/>
          <w:bCs/>
          <w:lang w:val="fr-CH"/>
        </w:rPr>
        <w:t>dissonance cognitive</w:t>
      </w:r>
      <w:r>
        <w:rPr>
          <w:lang w:val="fr-CH"/>
        </w:rPr>
        <w:t> »</w:t>
      </w:r>
      <w:r w:rsidRPr="00E72E2E">
        <w:rPr>
          <w:lang w:val="fr-CH"/>
        </w:rPr>
        <w:t xml:space="preserve"> n’est certainement pas une expérience agréable et il faut de la patience et de la discipline pour y rester le temps nécessaire à une analyse complète, lucide, rationnelle et réaliste de la problématique. </w:t>
      </w:r>
    </w:p>
    <w:p w14:paraId="2EC577BB" w14:textId="77777777" w:rsidR="003601CA" w:rsidRPr="00E72E2E" w:rsidRDefault="003601CA" w:rsidP="003601CA">
      <w:pPr>
        <w:rPr>
          <w:lang w:val="fr-CH"/>
        </w:rPr>
      </w:pPr>
      <w:r w:rsidRPr="00E72E2E">
        <w:rPr>
          <w:lang w:val="fr-CH"/>
        </w:rPr>
        <w:t xml:space="preserve">Lorsque l’activité addictive a été conditionnée et répond à des besoins ou avantages importants et immédiats, un calcul lucide </w:t>
      </w:r>
      <w:r>
        <w:rPr>
          <w:lang w:val="fr-CH"/>
        </w:rPr>
        <w:t xml:space="preserve">peut </w:t>
      </w:r>
      <w:r w:rsidRPr="00E72E2E">
        <w:rPr>
          <w:lang w:val="fr-CH"/>
        </w:rPr>
        <w:t>condui</w:t>
      </w:r>
      <w:r>
        <w:rPr>
          <w:lang w:val="fr-CH"/>
        </w:rPr>
        <w:t>re</w:t>
      </w:r>
      <w:r w:rsidRPr="00E72E2E">
        <w:rPr>
          <w:lang w:val="fr-CH"/>
        </w:rPr>
        <w:t xml:space="preserve"> à la décision de l</w:t>
      </w:r>
      <w:r>
        <w:rPr>
          <w:lang w:val="fr-CH"/>
        </w:rPr>
        <w:t>’exécuter</w:t>
      </w:r>
      <w:r w:rsidRPr="00E72E2E">
        <w:rPr>
          <w:lang w:val="fr-CH"/>
        </w:rPr>
        <w:t xml:space="preserve">, quand bien même il implique des conséquences fâcheuses. C’est ce qui se passe, notamment, aux personnes restées longtemps engluées dans une dépendance : à force de rechutes, elles se sont convaincues </w:t>
      </w:r>
      <w:r w:rsidRPr="00E41184">
        <w:rPr>
          <w:lang w:val="fr-CH"/>
        </w:rPr>
        <w:t>que cela est inutile, qu’elles ne sont de toute façon pas capables d’en sortir</w:t>
      </w:r>
      <w:r w:rsidRPr="00E72E2E">
        <w:rPr>
          <w:lang w:val="fr-CH"/>
        </w:rPr>
        <w:t>, qu’elles n’ont pas la force de volonté nécessaire pour le faire (</w:t>
      </w:r>
      <w:r>
        <w:rPr>
          <w:lang w:val="fr-CH"/>
        </w:rPr>
        <w:t>« </w:t>
      </w:r>
      <w:r w:rsidRPr="00C1275B">
        <w:rPr>
          <w:b/>
          <w:bCs/>
          <w:lang w:val="fr-CH"/>
        </w:rPr>
        <w:t>auto-efficacité » déficiente</w:t>
      </w:r>
      <w:r w:rsidRPr="00E72E2E">
        <w:rPr>
          <w:lang w:val="fr-CH"/>
        </w:rPr>
        <w:t xml:space="preserve">).  </w:t>
      </w:r>
    </w:p>
    <w:p w14:paraId="688F0411" w14:textId="77777777" w:rsidR="003601CA" w:rsidRPr="00E72E2E" w:rsidRDefault="003601CA" w:rsidP="003601CA">
      <w:pPr>
        <w:rPr>
          <w:lang w:val="fr-CH"/>
        </w:rPr>
      </w:pPr>
      <w:r w:rsidRPr="00E72E2E">
        <w:rPr>
          <w:lang w:val="fr-CH"/>
        </w:rPr>
        <w:t>Admettre que l’on n</w:t>
      </w:r>
      <w:r>
        <w:rPr>
          <w:lang w:val="fr-CH"/>
        </w:rPr>
        <w:t>’est</w:t>
      </w:r>
      <w:r w:rsidRPr="00E72E2E">
        <w:rPr>
          <w:lang w:val="fr-CH"/>
        </w:rPr>
        <w:t xml:space="preserve"> pas </w:t>
      </w:r>
      <w:r>
        <w:rPr>
          <w:lang w:val="fr-CH"/>
        </w:rPr>
        <w:t xml:space="preserve">capable de </w:t>
      </w:r>
      <w:r w:rsidRPr="00E72E2E">
        <w:rPr>
          <w:lang w:val="fr-CH"/>
        </w:rPr>
        <w:t>se contrôler demande du courage et de l’humilité. Avant d’arriver à telle dramatique conclusion, nous avons tendance, initialement, à nous justifier par d’autres explications, souvent de qualité douteuse (</w:t>
      </w:r>
      <w:r>
        <w:rPr>
          <w:lang w:val="fr-CH"/>
        </w:rPr>
        <w:t>« </w:t>
      </w:r>
      <w:r w:rsidRPr="00DD22E1">
        <w:rPr>
          <w:b/>
          <w:bCs/>
          <w:lang w:val="fr-CH"/>
        </w:rPr>
        <w:t>rationalisations</w:t>
      </w:r>
      <w:r>
        <w:rPr>
          <w:lang w:val="fr-CH"/>
        </w:rPr>
        <w:t> »</w:t>
      </w:r>
      <w:r w:rsidRPr="00E72E2E">
        <w:rPr>
          <w:lang w:val="fr-CH"/>
        </w:rPr>
        <w:t xml:space="preserve">), pour </w:t>
      </w:r>
      <w:r>
        <w:rPr>
          <w:lang w:val="fr-CH"/>
        </w:rPr>
        <w:t>atténuer</w:t>
      </w:r>
      <w:r w:rsidRPr="00E72E2E">
        <w:rPr>
          <w:lang w:val="fr-CH"/>
        </w:rPr>
        <w:t xml:space="preserve"> </w:t>
      </w:r>
      <w:r>
        <w:rPr>
          <w:lang w:val="fr-CH"/>
        </w:rPr>
        <w:t>les</w:t>
      </w:r>
      <w:r w:rsidRPr="00E72E2E">
        <w:rPr>
          <w:lang w:val="fr-CH"/>
        </w:rPr>
        <w:t xml:space="preserve"> désagréments de la dissonance cognitive et </w:t>
      </w:r>
      <w:r>
        <w:rPr>
          <w:lang w:val="fr-CH"/>
        </w:rPr>
        <w:t>les</w:t>
      </w:r>
      <w:r w:rsidRPr="00E72E2E">
        <w:rPr>
          <w:lang w:val="fr-CH"/>
        </w:rPr>
        <w:t xml:space="preserve"> blessures de l’ego. </w:t>
      </w:r>
    </w:p>
    <w:p w14:paraId="519BF6C9" w14:textId="77777777" w:rsidR="003601CA" w:rsidRDefault="003601CA" w:rsidP="003601CA">
      <w:pPr>
        <w:rPr>
          <w:lang w:val="fr-CH"/>
        </w:rPr>
      </w:pPr>
      <w:r w:rsidRPr="00E72E2E">
        <w:rPr>
          <w:lang w:val="fr-CH"/>
        </w:rPr>
        <w:t>La répétition crée l’habitude, l</w:t>
      </w:r>
      <w:r w:rsidRPr="00DD22E1">
        <w:rPr>
          <w:b/>
          <w:bCs/>
          <w:lang w:val="fr-CH"/>
        </w:rPr>
        <w:t xml:space="preserve">’automatisme </w:t>
      </w:r>
      <w:r w:rsidRPr="00E72E2E">
        <w:rPr>
          <w:lang w:val="fr-CH"/>
        </w:rPr>
        <w:t xml:space="preserve">; dans les cas qui nous intéressent, ce qui devient automatique, inconscient, ce n’est pas seulement l’habitude de se contenter de ces rationalisations, mais aussi celle de les valider et d’y croire vraiment. Nous nous retrouvons ainsi pris dans </w:t>
      </w:r>
      <w:r>
        <w:rPr>
          <w:lang w:val="fr-CH"/>
        </w:rPr>
        <w:t>le</w:t>
      </w:r>
      <w:r w:rsidRPr="00E72E2E">
        <w:rPr>
          <w:lang w:val="fr-CH"/>
        </w:rPr>
        <w:t xml:space="preserve"> piège</w:t>
      </w:r>
      <w:r>
        <w:rPr>
          <w:lang w:val="fr-CH"/>
        </w:rPr>
        <w:t xml:space="preserve"> de l’addiction</w:t>
      </w:r>
      <w:r w:rsidRPr="00E72E2E">
        <w:rPr>
          <w:lang w:val="fr-CH"/>
        </w:rPr>
        <w:t>, peu confortable, certes, mais pas trop inconfortable non plus.</w:t>
      </w:r>
    </w:p>
    <w:p w14:paraId="67576B76" w14:textId="77777777" w:rsidR="003601CA" w:rsidRPr="00C17BF6" w:rsidRDefault="003601CA" w:rsidP="003601CA">
      <w:pPr>
        <w:rPr>
          <w:b/>
          <w:bCs/>
          <w:lang w:val="fr-CH"/>
        </w:rPr>
      </w:pPr>
      <w:r w:rsidRPr="00C17BF6">
        <w:rPr>
          <w:b/>
          <w:bCs/>
          <w:lang w:val="fr-CH"/>
        </w:rPr>
        <w:t>La complexité du conflit</w:t>
      </w:r>
    </w:p>
    <w:p w14:paraId="1FC28408" w14:textId="77777777" w:rsidR="003601CA" w:rsidRDefault="003601CA" w:rsidP="003601CA">
      <w:pPr>
        <w:rPr>
          <w:lang w:val="fr-CH"/>
        </w:rPr>
      </w:pPr>
      <w:r w:rsidRPr="00E72E2E">
        <w:rPr>
          <w:lang w:val="fr-CH"/>
        </w:rPr>
        <w:t xml:space="preserve">Cela dit, les éléments des calculs mentaux ne sont pas seulement constitués de mots et de raisonnements conscients : beaucoup se manifestent, notamment, en </w:t>
      </w:r>
      <w:r w:rsidRPr="00647D4F">
        <w:rPr>
          <w:b/>
          <w:bCs/>
          <w:lang w:val="fr-CH"/>
        </w:rPr>
        <w:t>images mentales</w:t>
      </w:r>
      <w:r w:rsidRPr="00E72E2E">
        <w:rPr>
          <w:lang w:val="fr-CH"/>
        </w:rPr>
        <w:t>. Celles-ci restent généralement inconscientes (</w:t>
      </w:r>
      <w:r>
        <w:rPr>
          <w:lang w:val="fr-CH"/>
        </w:rPr>
        <w:t>« </w:t>
      </w:r>
      <w:r w:rsidRPr="00DD22E1">
        <w:rPr>
          <w:b/>
          <w:bCs/>
          <w:lang w:val="fr-CH"/>
        </w:rPr>
        <w:t>subliminales</w:t>
      </w:r>
      <w:r>
        <w:rPr>
          <w:lang w:val="fr-CH"/>
        </w:rPr>
        <w:t> »</w:t>
      </w:r>
      <w:r w:rsidRPr="00E72E2E">
        <w:rPr>
          <w:lang w:val="fr-CH"/>
        </w:rPr>
        <w:t xml:space="preserve">), parce qu’elles se manifestent trop brièvement pour être consciemment perçues, mais assez longtemps pour provoquer en nous des réactions émotionnelles intenses, </w:t>
      </w:r>
      <w:r>
        <w:rPr>
          <w:lang w:val="fr-CH"/>
        </w:rPr>
        <w:t>éminemment</w:t>
      </w:r>
      <w:r w:rsidRPr="00E72E2E">
        <w:rPr>
          <w:lang w:val="fr-CH"/>
        </w:rPr>
        <w:t xml:space="preserve"> le plaisir, ou plus exactement la promesse d’un plaisir. </w:t>
      </w:r>
    </w:p>
    <w:p w14:paraId="044FEB8B" w14:textId="77777777" w:rsidR="003601CA" w:rsidRPr="00647D4F" w:rsidRDefault="003601CA" w:rsidP="003601CA">
      <w:pPr>
        <w:ind w:left="708"/>
        <w:rPr>
          <w:lang w:val="fr-CH"/>
        </w:rPr>
      </w:pPr>
      <w:r w:rsidRPr="00647D4F">
        <w:rPr>
          <w:lang w:val="fr-CH"/>
        </w:rPr>
        <w:t xml:space="preserve">Le joueur de hasard, par exemple, hésite, … puis il se souvient : il se retrouve mentalement devant la roulette, quand cette joie immense l’a soudain inondé, au moment précis où il voyait la boule se poser résolument sur le numéro sur lequel il avait parié vraiment trop gros.  </w:t>
      </w:r>
    </w:p>
    <w:p w14:paraId="090BF5A9" w14:textId="77777777" w:rsidR="003601CA" w:rsidRPr="00647D4F" w:rsidRDefault="003601CA" w:rsidP="003601CA">
      <w:pPr>
        <w:ind w:left="708"/>
        <w:rPr>
          <w:lang w:val="fr-CH"/>
        </w:rPr>
      </w:pPr>
      <w:r w:rsidRPr="00647D4F">
        <w:rPr>
          <w:lang w:val="fr-CH"/>
        </w:rPr>
        <w:lastRenderedPageBreak/>
        <w:t xml:space="preserve">Les vagues de dopamine et d’endorphines qu’il avait alors ressenties lui reviennent maintenant péremptoirement en mémoire. Elles font irruption dans son calcul actuel, et cela d’autant plus puissamment qu’il souffre depuis trop longtemps d’un manque de joie, de répit, d’estime de soi… </w:t>
      </w:r>
    </w:p>
    <w:p w14:paraId="2ADC16C8" w14:textId="77777777" w:rsidR="003601CA" w:rsidRPr="00647D4F" w:rsidRDefault="003601CA" w:rsidP="003601CA">
      <w:pPr>
        <w:ind w:left="708"/>
        <w:rPr>
          <w:lang w:val="fr-CH"/>
        </w:rPr>
      </w:pPr>
      <w:r w:rsidRPr="00647D4F">
        <w:rPr>
          <w:lang w:val="fr-CH"/>
        </w:rPr>
        <w:t>Cette vague de plaisir « </w:t>
      </w:r>
      <w:r w:rsidRPr="00647D4F">
        <w:rPr>
          <w:b/>
          <w:bCs/>
          <w:lang w:val="fr-CH"/>
        </w:rPr>
        <w:t>placebo</w:t>
      </w:r>
      <w:r w:rsidRPr="00647D4F">
        <w:rPr>
          <w:lang w:val="fr-CH"/>
        </w:rPr>
        <w:t xml:space="preserve"> » va aussitôt éclipser l’image qui les avait générées, une image qui va dès lors apparaître automatiquement à chaque tentation ou hésitation. </w:t>
      </w:r>
    </w:p>
    <w:p w14:paraId="5862CDF2" w14:textId="77777777" w:rsidR="003601CA" w:rsidRPr="00E72E2E" w:rsidRDefault="003601CA" w:rsidP="003601CA">
      <w:pPr>
        <w:ind w:left="708"/>
        <w:rPr>
          <w:lang w:val="fr-CH"/>
        </w:rPr>
      </w:pPr>
      <w:r w:rsidRPr="00647D4F">
        <w:rPr>
          <w:lang w:val="fr-CH"/>
        </w:rPr>
        <w:t>En réalité, ces images mentales sont assez faciles à rendre conscientes, et c’est une bonne chose, car en le faisant, nous pouvons découvrir et corriger les messages transmis et atténuer ainsi leur pouvoir occulte.</w:t>
      </w:r>
    </w:p>
    <w:p w14:paraId="6183AE34" w14:textId="77777777" w:rsidR="003601CA" w:rsidRPr="00E72E2E" w:rsidRDefault="003601CA" w:rsidP="003601CA">
      <w:pPr>
        <w:rPr>
          <w:lang w:val="fr-CH"/>
        </w:rPr>
      </w:pPr>
      <w:r w:rsidRPr="00E72E2E">
        <w:rPr>
          <w:lang w:val="fr-CH"/>
        </w:rPr>
        <w:t>Nous pourrions schématiser la dynamique du conflit comme un dialogue entre une partie plus inconsciente et une partie plus consciente, entre le cerveau émotionnel (</w:t>
      </w:r>
      <w:r>
        <w:rPr>
          <w:lang w:val="fr-CH"/>
        </w:rPr>
        <w:t>« </w:t>
      </w:r>
      <w:r w:rsidRPr="00E72E2E">
        <w:rPr>
          <w:lang w:val="fr-CH"/>
        </w:rPr>
        <w:t>limbique</w:t>
      </w:r>
      <w:r>
        <w:rPr>
          <w:lang w:val="fr-CH"/>
        </w:rPr>
        <w:t> »</w:t>
      </w:r>
      <w:r w:rsidRPr="00E72E2E">
        <w:rPr>
          <w:lang w:val="fr-CH"/>
        </w:rPr>
        <w:t xml:space="preserve">), qui se prolonge dans l’hémisphère droit, et le cerveau logique-rationnel, dans l’hémisphère gauche. De manière encore plus schématique, il s’agit d’un conflit entre le </w:t>
      </w:r>
      <w:r>
        <w:rPr>
          <w:lang w:val="fr-CH"/>
        </w:rPr>
        <w:t>« </w:t>
      </w:r>
      <w:r w:rsidRPr="00E72E2E">
        <w:rPr>
          <w:lang w:val="fr-CH"/>
        </w:rPr>
        <w:t>Centre du Plaisir et de la récompense</w:t>
      </w:r>
      <w:r>
        <w:rPr>
          <w:lang w:val="fr-CH"/>
        </w:rPr>
        <w:t> »</w:t>
      </w:r>
      <w:r w:rsidRPr="00E72E2E">
        <w:rPr>
          <w:lang w:val="fr-CH"/>
        </w:rPr>
        <w:t xml:space="preserve"> ou </w:t>
      </w:r>
      <w:r>
        <w:rPr>
          <w:lang w:val="fr-CH"/>
        </w:rPr>
        <w:t>« </w:t>
      </w:r>
      <w:r w:rsidRPr="003916A7">
        <w:rPr>
          <w:lang w:val="fr-CH"/>
        </w:rPr>
        <w:t>Centre de la motivation</w:t>
      </w:r>
      <w:r w:rsidRPr="00DD22E1">
        <w:rPr>
          <w:b/>
          <w:bCs/>
          <w:lang w:val="fr-CH"/>
        </w:rPr>
        <w:t> </w:t>
      </w:r>
      <w:r>
        <w:rPr>
          <w:lang w:val="fr-CH"/>
        </w:rPr>
        <w:t>»</w:t>
      </w:r>
      <w:r w:rsidRPr="00E72E2E">
        <w:rPr>
          <w:lang w:val="fr-CH"/>
        </w:rPr>
        <w:t xml:space="preserve"> et l’esprit rationnel ou </w:t>
      </w:r>
      <w:r>
        <w:rPr>
          <w:lang w:val="fr-CH"/>
        </w:rPr>
        <w:t>« </w:t>
      </w:r>
      <w:r w:rsidRPr="003916A7">
        <w:rPr>
          <w:lang w:val="fr-CH"/>
        </w:rPr>
        <w:t>Centre rationnel</w:t>
      </w:r>
      <w:r>
        <w:rPr>
          <w:lang w:val="fr-CH"/>
        </w:rPr>
        <w:t> »</w:t>
      </w:r>
      <w:r w:rsidRPr="00E72E2E">
        <w:rPr>
          <w:lang w:val="fr-CH"/>
        </w:rPr>
        <w:t xml:space="preserve">. </w:t>
      </w:r>
    </w:p>
    <w:p w14:paraId="13BEF34F" w14:textId="77777777" w:rsidR="003601CA" w:rsidRPr="00E72E2E" w:rsidRDefault="003601CA" w:rsidP="003601CA">
      <w:pPr>
        <w:rPr>
          <w:lang w:val="fr-CH"/>
        </w:rPr>
      </w:pPr>
      <w:r w:rsidRPr="00327175">
        <w:rPr>
          <w:lang w:val="fr-CH"/>
        </w:rPr>
        <w:t>Le « </w:t>
      </w:r>
      <w:r w:rsidRPr="00327175">
        <w:rPr>
          <w:b/>
          <w:bCs/>
          <w:lang w:val="fr-CH"/>
        </w:rPr>
        <w:t>centre de la motivation</w:t>
      </w:r>
      <w:r w:rsidRPr="00327175">
        <w:rPr>
          <w:lang w:val="fr-CH"/>
        </w:rPr>
        <w:t> » se trouve dans l’inconscient. Sa façon de procéder ne repose pas sur une logique procédurale, analytique et rationnelle, mais sur une évaluation globale, synthétique et instantanée de tous les nombreux besoins psychophysiques en présence.  Cette évaluation globale se manifeste par une sorte d’intuition, colorée par des émotions plus ou moins belles et plus ou moins intenses.</w:t>
      </w:r>
      <w:r w:rsidRPr="00E72E2E">
        <w:rPr>
          <w:lang w:val="fr-CH"/>
        </w:rPr>
        <w:t xml:space="preserve"> Cette </w:t>
      </w:r>
      <w:r>
        <w:rPr>
          <w:lang w:val="fr-CH"/>
        </w:rPr>
        <w:t>manière</w:t>
      </w:r>
      <w:r w:rsidRPr="00E72E2E">
        <w:rPr>
          <w:lang w:val="fr-CH"/>
        </w:rPr>
        <w:t xml:space="preserve"> d</w:t>
      </w:r>
      <w:r>
        <w:rPr>
          <w:lang w:val="fr-CH"/>
        </w:rPr>
        <w:t>’appréhender</w:t>
      </w:r>
      <w:r w:rsidRPr="00E72E2E">
        <w:rPr>
          <w:lang w:val="fr-CH"/>
        </w:rPr>
        <w:t xml:space="preserve"> la réalité est très précieuse (notamment lorsque nous devons prendre une décision rapidement), mais elle est </w:t>
      </w:r>
      <w:r w:rsidRPr="00327175">
        <w:rPr>
          <w:b/>
          <w:bCs/>
          <w:lang w:val="fr-CH"/>
        </w:rPr>
        <w:t>vulnérable aux illusions</w:t>
      </w:r>
      <w:r w:rsidRPr="00E72E2E">
        <w:rPr>
          <w:lang w:val="fr-CH"/>
        </w:rPr>
        <w:t>, exagérations ou minimisations</w:t>
      </w:r>
      <w:r>
        <w:rPr>
          <w:lang w:val="fr-CH"/>
        </w:rPr>
        <w:t xml:space="preserve"> (« </w:t>
      </w:r>
      <w:r w:rsidRPr="003916A7">
        <w:rPr>
          <w:b/>
          <w:bCs/>
          <w:lang w:val="fr-CH"/>
        </w:rPr>
        <w:t>bias cognitifs </w:t>
      </w:r>
      <w:r>
        <w:rPr>
          <w:lang w:val="fr-CH"/>
        </w:rPr>
        <w:t>»).</w:t>
      </w:r>
      <w:r w:rsidRPr="00E72E2E">
        <w:rPr>
          <w:lang w:val="fr-CH"/>
        </w:rPr>
        <w:t xml:space="preserve"> De plus, p</w:t>
      </w:r>
      <w:r>
        <w:rPr>
          <w:lang w:val="fr-CH"/>
        </w:rPr>
        <w:t>uisqu</w:t>
      </w:r>
      <w:r w:rsidRPr="00E72E2E">
        <w:rPr>
          <w:lang w:val="fr-CH"/>
        </w:rPr>
        <w:t xml:space="preserve">’il agit en nous </w:t>
      </w:r>
      <w:r w:rsidRPr="00327175">
        <w:rPr>
          <w:lang w:val="fr-CH"/>
        </w:rPr>
        <w:t>d</w:t>
      </w:r>
      <w:r>
        <w:rPr>
          <w:lang w:val="fr-CH"/>
        </w:rPr>
        <w:t>ès notre conception</w:t>
      </w:r>
      <w:r w:rsidRPr="00E72E2E">
        <w:rPr>
          <w:lang w:val="fr-CH"/>
        </w:rPr>
        <w:t xml:space="preserve">, notre </w:t>
      </w:r>
      <w:r>
        <w:rPr>
          <w:lang w:val="fr-CH"/>
        </w:rPr>
        <w:t>« </w:t>
      </w:r>
      <w:r w:rsidRPr="00E72E2E">
        <w:rPr>
          <w:lang w:val="fr-CH"/>
        </w:rPr>
        <w:t>Centre de la motivation</w:t>
      </w:r>
      <w:r>
        <w:rPr>
          <w:lang w:val="fr-CH"/>
        </w:rPr>
        <w:t> »</w:t>
      </w:r>
      <w:r w:rsidRPr="00E72E2E">
        <w:rPr>
          <w:lang w:val="fr-CH"/>
        </w:rPr>
        <w:t xml:space="preserve"> sait très bien comment nous inciter à répondre à ses besoins (manger, dormir, socialiser, tomber amoureux, étudier...), il sait comment nous motiver et nous faire entrer en action ; pour mémoire, sa fonction est, en dernière instance, celle de nous maintenir en vie assez longtemps pour nous permettre de nous reproduire.</w:t>
      </w:r>
    </w:p>
    <w:p w14:paraId="1F88DF30" w14:textId="77777777" w:rsidR="003601CA" w:rsidRDefault="003601CA" w:rsidP="003601CA">
      <w:pPr>
        <w:rPr>
          <w:lang w:val="fr-CH"/>
        </w:rPr>
      </w:pPr>
      <w:r w:rsidRPr="00E72E2E">
        <w:rPr>
          <w:lang w:val="fr-CH"/>
        </w:rPr>
        <w:t xml:space="preserve">Le </w:t>
      </w:r>
      <w:r>
        <w:rPr>
          <w:lang w:val="fr-CH"/>
        </w:rPr>
        <w:t>« </w:t>
      </w:r>
      <w:r w:rsidRPr="003916A7">
        <w:rPr>
          <w:b/>
          <w:bCs/>
          <w:lang w:val="fr-CH"/>
        </w:rPr>
        <w:t>Centre Rationnel</w:t>
      </w:r>
      <w:r>
        <w:rPr>
          <w:lang w:val="fr-CH"/>
        </w:rPr>
        <w:t> »</w:t>
      </w:r>
      <w:r w:rsidRPr="00E72E2E">
        <w:rPr>
          <w:lang w:val="fr-CH"/>
        </w:rPr>
        <w:t xml:space="preserve">, qui tient généralement compte des éléments les plus externes et les plus sociaux, a la capacité d’analyser en détail une problématique, d’identifier et de </w:t>
      </w:r>
      <w:r w:rsidRPr="00A54902">
        <w:rPr>
          <w:b/>
          <w:bCs/>
          <w:lang w:val="fr-CH"/>
        </w:rPr>
        <w:t>démonter les « biais cognitifs »</w:t>
      </w:r>
      <w:r w:rsidRPr="00E72E2E">
        <w:rPr>
          <w:lang w:val="fr-CH"/>
        </w:rPr>
        <w:t xml:space="preserve"> de l’hémisphère droit, </w:t>
      </w:r>
      <w:r w:rsidRPr="00B126AE">
        <w:rPr>
          <w:lang w:val="fr-CH"/>
        </w:rPr>
        <w:t>(généralisations, suppressions, distorsions)</w:t>
      </w:r>
      <w:r>
        <w:rPr>
          <w:lang w:val="fr-CH"/>
        </w:rPr>
        <w:t xml:space="preserve">, </w:t>
      </w:r>
      <w:r w:rsidRPr="00E72E2E">
        <w:rPr>
          <w:lang w:val="fr-CH"/>
        </w:rPr>
        <w:t xml:space="preserve">mais sa </w:t>
      </w:r>
      <w:r>
        <w:rPr>
          <w:lang w:val="fr-CH"/>
        </w:rPr>
        <w:t>« </w:t>
      </w:r>
      <w:r w:rsidRPr="00B126AE">
        <w:rPr>
          <w:b/>
          <w:bCs/>
          <w:lang w:val="fr-CH"/>
        </w:rPr>
        <w:t>mémoire de travail</w:t>
      </w:r>
      <w:r>
        <w:rPr>
          <w:lang w:val="fr-CH"/>
        </w:rPr>
        <w:t> »</w:t>
      </w:r>
      <w:r w:rsidRPr="00E72E2E">
        <w:rPr>
          <w:lang w:val="fr-CH"/>
        </w:rPr>
        <w:t xml:space="preserve"> </w:t>
      </w:r>
      <w:r>
        <w:rPr>
          <w:lang w:val="fr-CH"/>
        </w:rPr>
        <w:t xml:space="preserve">ne </w:t>
      </w:r>
      <w:r w:rsidRPr="00E72E2E">
        <w:rPr>
          <w:lang w:val="fr-CH"/>
        </w:rPr>
        <w:t>lui permet de garder à l’esprit qu’un nombre limité d’éléments en même temps (</w:t>
      </w:r>
      <w:r w:rsidRPr="00A54902">
        <w:rPr>
          <w:lang w:val="fr-CH"/>
        </w:rPr>
        <w:t>5±2, selon certaines études</w:t>
      </w:r>
      <w:r w:rsidRPr="00E72E2E">
        <w:rPr>
          <w:lang w:val="fr-CH"/>
        </w:rPr>
        <w:t>). Les résultats des calculs conscients, rationnels, sont ensuite évalués par l’hémisphère droit, qui nous indique, avec une émotion, si le calcul semble juste, ou souhaitable, ou non, si l’analyse doit continuer ou peut être conclue.</w:t>
      </w:r>
    </w:p>
    <w:p w14:paraId="60E704D5" w14:textId="77777777" w:rsidR="003601CA" w:rsidRPr="00C17BF6" w:rsidRDefault="003601CA" w:rsidP="003601CA">
      <w:pPr>
        <w:rPr>
          <w:b/>
          <w:bCs/>
          <w:lang w:val="fr-CH"/>
        </w:rPr>
      </w:pPr>
      <w:r w:rsidRPr="00C17BF6">
        <w:rPr>
          <w:b/>
          <w:bCs/>
          <w:lang w:val="fr-CH"/>
        </w:rPr>
        <w:t>Le</w:t>
      </w:r>
      <w:r>
        <w:rPr>
          <w:b/>
          <w:bCs/>
          <w:lang w:val="fr-CH"/>
        </w:rPr>
        <w:t>s dénouements</w:t>
      </w:r>
      <w:r w:rsidRPr="00C17BF6">
        <w:rPr>
          <w:b/>
          <w:bCs/>
          <w:lang w:val="fr-CH"/>
        </w:rPr>
        <w:t xml:space="preserve"> </w:t>
      </w:r>
      <w:r>
        <w:rPr>
          <w:b/>
          <w:bCs/>
          <w:lang w:val="fr-CH"/>
        </w:rPr>
        <w:t xml:space="preserve">naturels </w:t>
      </w:r>
      <w:r w:rsidRPr="00C17BF6">
        <w:rPr>
          <w:b/>
          <w:bCs/>
          <w:lang w:val="fr-CH"/>
        </w:rPr>
        <w:t>de</w:t>
      </w:r>
      <w:r>
        <w:rPr>
          <w:b/>
          <w:bCs/>
          <w:lang w:val="fr-CH"/>
        </w:rPr>
        <w:t xml:space="preserve"> ces </w:t>
      </w:r>
      <w:r w:rsidRPr="00C17BF6">
        <w:rPr>
          <w:b/>
          <w:bCs/>
          <w:lang w:val="fr-CH"/>
        </w:rPr>
        <w:t>conflits</w:t>
      </w:r>
      <w:r>
        <w:rPr>
          <w:b/>
          <w:bCs/>
          <w:lang w:val="fr-CH"/>
        </w:rPr>
        <w:t xml:space="preserve"> complexes</w:t>
      </w:r>
    </w:p>
    <w:p w14:paraId="19B15BC3" w14:textId="77777777" w:rsidR="003601CA" w:rsidRPr="00E72E2E" w:rsidRDefault="003601CA" w:rsidP="003601CA">
      <w:pPr>
        <w:rPr>
          <w:lang w:val="fr-CH"/>
        </w:rPr>
      </w:pPr>
      <w:r w:rsidRPr="00E72E2E">
        <w:rPr>
          <w:lang w:val="fr-CH"/>
        </w:rPr>
        <w:t xml:space="preserve">Si la personne parvient à persister assez longtemps dans le conflit entre ces deux parties (dissonance cognitive), elle lui permet de </w:t>
      </w:r>
      <w:r>
        <w:rPr>
          <w:lang w:val="fr-CH"/>
        </w:rPr>
        <w:t>« </w:t>
      </w:r>
      <w:r w:rsidRPr="00E72E2E">
        <w:rPr>
          <w:lang w:val="fr-CH"/>
        </w:rPr>
        <w:t>dialoguer</w:t>
      </w:r>
      <w:r>
        <w:rPr>
          <w:lang w:val="fr-CH"/>
        </w:rPr>
        <w:t> »</w:t>
      </w:r>
      <w:r w:rsidRPr="00E72E2E">
        <w:rPr>
          <w:lang w:val="fr-CH"/>
        </w:rPr>
        <w:t xml:space="preserve"> et de négocier de manière intense et continue jusqu’à ce qu’éventuellement, avec le temps, elle finisse par élaborer une solution globalement équilibrée (un nouveau style de vie "écologique"), qui satisfa</w:t>
      </w:r>
      <w:r>
        <w:rPr>
          <w:lang w:val="fr-CH"/>
        </w:rPr>
        <w:t>sse</w:t>
      </w:r>
      <w:r w:rsidRPr="00E72E2E">
        <w:rPr>
          <w:lang w:val="fr-CH"/>
        </w:rPr>
        <w:t xml:space="preserve"> tous les besoins, souvent nombreux, du conflit : une solution de type </w:t>
      </w:r>
      <w:r>
        <w:rPr>
          <w:lang w:val="fr-CH"/>
        </w:rPr>
        <w:t>« </w:t>
      </w:r>
      <w:proofErr w:type="spellStart"/>
      <w:r w:rsidRPr="00B126AE">
        <w:rPr>
          <w:b/>
          <w:bCs/>
          <w:lang w:val="fr-CH"/>
        </w:rPr>
        <w:t>win-win-win-win</w:t>
      </w:r>
      <w:proofErr w:type="spellEnd"/>
      <w:r w:rsidRPr="00B126AE">
        <w:rPr>
          <w:b/>
          <w:bCs/>
          <w:lang w:val="fr-CH"/>
        </w:rPr>
        <w:t>...</w:t>
      </w:r>
      <w:r>
        <w:rPr>
          <w:lang w:val="fr-CH"/>
        </w:rPr>
        <w:t> »</w:t>
      </w:r>
      <w:r w:rsidRPr="00E72E2E">
        <w:rPr>
          <w:lang w:val="fr-CH"/>
        </w:rPr>
        <w:t>.</w:t>
      </w:r>
    </w:p>
    <w:p w14:paraId="441A0F65" w14:textId="77777777" w:rsidR="003601CA" w:rsidRDefault="003601CA" w:rsidP="003601CA">
      <w:pPr>
        <w:rPr>
          <w:lang w:val="fr-CH"/>
        </w:rPr>
      </w:pPr>
      <w:r w:rsidRPr="00E72E2E">
        <w:rPr>
          <w:lang w:val="fr-CH"/>
        </w:rPr>
        <w:t>Si la personne ne permet pas à ces parties de travailler ensemble (</w:t>
      </w:r>
      <w:r w:rsidRPr="00E41184">
        <w:rPr>
          <w:lang w:val="fr-CH"/>
        </w:rPr>
        <w:t>dans cette « </w:t>
      </w:r>
      <w:r w:rsidRPr="00E41184">
        <w:rPr>
          <w:b/>
          <w:bCs/>
          <w:lang w:val="fr-CH"/>
        </w:rPr>
        <w:t>incongruité simultanée</w:t>
      </w:r>
      <w:r w:rsidRPr="00E41184">
        <w:rPr>
          <w:lang w:val="fr-CH"/>
        </w:rPr>
        <w:t> »</w:t>
      </w:r>
      <w:r w:rsidRPr="00E72E2E">
        <w:rPr>
          <w:lang w:val="fr-CH"/>
        </w:rPr>
        <w:t xml:space="preserve">) en fuyant dans </w:t>
      </w:r>
      <w:r>
        <w:rPr>
          <w:lang w:val="fr-CH"/>
        </w:rPr>
        <w:t>« </w:t>
      </w:r>
      <w:r w:rsidRPr="00E72E2E">
        <w:rPr>
          <w:lang w:val="fr-CH"/>
        </w:rPr>
        <w:t>l'ivresse</w:t>
      </w:r>
      <w:r>
        <w:rPr>
          <w:lang w:val="fr-CH"/>
        </w:rPr>
        <w:t> »</w:t>
      </w:r>
      <w:r w:rsidRPr="00E72E2E">
        <w:rPr>
          <w:lang w:val="fr-CH"/>
        </w:rPr>
        <w:t xml:space="preserve"> ou en </w:t>
      </w:r>
      <w:r>
        <w:rPr>
          <w:lang w:val="fr-CH"/>
        </w:rPr>
        <w:t>mitigeant</w:t>
      </w:r>
      <w:r w:rsidRPr="00E72E2E">
        <w:rPr>
          <w:lang w:val="fr-CH"/>
        </w:rPr>
        <w:t xml:space="preserve"> l’intensité du conflit</w:t>
      </w:r>
      <w:r>
        <w:rPr>
          <w:lang w:val="fr-CH"/>
        </w:rPr>
        <w:t xml:space="preserve"> par le biais de</w:t>
      </w:r>
      <w:r w:rsidRPr="00E72E2E">
        <w:rPr>
          <w:lang w:val="fr-CH"/>
        </w:rPr>
        <w:t xml:space="preserve"> l’adaptation progressive des rationalisations, le conflit se transforme et s’enlise. L’adaptation progressive conduit à la chronicité toujours moins douloureuse, où </w:t>
      </w:r>
      <w:r>
        <w:rPr>
          <w:lang w:val="fr-CH"/>
        </w:rPr>
        <w:t>« </w:t>
      </w:r>
      <w:r w:rsidRPr="00E72E2E">
        <w:rPr>
          <w:lang w:val="fr-CH"/>
        </w:rPr>
        <w:t>le fond</w:t>
      </w:r>
      <w:r>
        <w:rPr>
          <w:lang w:val="fr-CH"/>
        </w:rPr>
        <w:t> »</w:t>
      </w:r>
      <w:r w:rsidRPr="00E72E2E">
        <w:rPr>
          <w:lang w:val="fr-CH"/>
        </w:rPr>
        <w:t xml:space="preserve"> devient de plus en plus profond, jusqu’à ce qu’on ne le touche plus (un processus semblable au </w:t>
      </w:r>
      <w:r w:rsidRPr="00A54902">
        <w:rPr>
          <w:b/>
          <w:bCs/>
          <w:lang w:val="fr-CH"/>
        </w:rPr>
        <w:t>phénomène de « clochardisation »</w:t>
      </w:r>
      <w:r w:rsidRPr="00E72E2E">
        <w:rPr>
          <w:lang w:val="fr-CH"/>
        </w:rPr>
        <w:t xml:space="preserve"> de l’alcoolique). La fuite dans l’ivresse peut également amener le conflit à devenir </w:t>
      </w:r>
      <w:r>
        <w:rPr>
          <w:lang w:val="fr-CH"/>
        </w:rPr>
        <w:t>« </w:t>
      </w:r>
      <w:r w:rsidRPr="00E72E2E">
        <w:rPr>
          <w:lang w:val="fr-CH"/>
        </w:rPr>
        <w:t>séquentiel</w:t>
      </w:r>
      <w:r>
        <w:rPr>
          <w:lang w:val="fr-CH"/>
        </w:rPr>
        <w:t> »</w:t>
      </w:r>
      <w:r w:rsidRPr="00E72E2E">
        <w:rPr>
          <w:lang w:val="fr-CH"/>
        </w:rPr>
        <w:t xml:space="preserve"> (</w:t>
      </w:r>
      <w:r>
        <w:rPr>
          <w:lang w:val="fr-CH"/>
        </w:rPr>
        <w:t>« </w:t>
      </w:r>
      <w:r w:rsidRPr="00B126AE">
        <w:rPr>
          <w:b/>
          <w:bCs/>
          <w:lang w:val="fr-CH"/>
        </w:rPr>
        <w:t>incongruité séquentielle</w:t>
      </w:r>
      <w:r>
        <w:rPr>
          <w:lang w:val="fr-CH"/>
        </w:rPr>
        <w:t> »</w:t>
      </w:r>
      <w:r w:rsidRPr="00E72E2E">
        <w:rPr>
          <w:lang w:val="fr-CH"/>
        </w:rPr>
        <w:t xml:space="preserve">), </w:t>
      </w:r>
      <w:r w:rsidRPr="00E41184">
        <w:rPr>
          <w:lang w:val="fr-CH"/>
        </w:rPr>
        <w:t>emmenant la personne</w:t>
      </w:r>
      <w:r w:rsidRPr="00E72E2E">
        <w:rPr>
          <w:lang w:val="fr-CH"/>
        </w:rPr>
        <w:t xml:space="preserve"> de façon cyclique d’un style de vie </w:t>
      </w:r>
      <w:r>
        <w:rPr>
          <w:lang w:val="fr-CH"/>
        </w:rPr>
        <w:t>« </w:t>
      </w:r>
      <w:r w:rsidRPr="00E72E2E">
        <w:rPr>
          <w:lang w:val="fr-CH"/>
        </w:rPr>
        <w:t>d’abstinent</w:t>
      </w:r>
      <w:r>
        <w:rPr>
          <w:lang w:val="fr-CH"/>
        </w:rPr>
        <w:t xml:space="preserve"> » </w:t>
      </w:r>
      <w:r w:rsidRPr="00E72E2E">
        <w:rPr>
          <w:lang w:val="fr-CH"/>
        </w:rPr>
        <w:t xml:space="preserve">à un style de vie </w:t>
      </w:r>
      <w:r>
        <w:rPr>
          <w:lang w:val="fr-CH"/>
        </w:rPr>
        <w:t>« incontrôlé »</w:t>
      </w:r>
      <w:r w:rsidRPr="00E72E2E">
        <w:rPr>
          <w:lang w:val="fr-CH"/>
        </w:rPr>
        <w:t>).</w:t>
      </w:r>
    </w:p>
    <w:p w14:paraId="36CD8170" w14:textId="394DD0C1" w:rsidR="003601CA" w:rsidRPr="00085CB2" w:rsidRDefault="003601CA" w:rsidP="003601CA">
      <w:pPr>
        <w:rPr>
          <w:b/>
          <w:bCs/>
          <w:lang w:val="fr-CH"/>
        </w:rPr>
      </w:pPr>
      <w:r w:rsidRPr="00085CB2">
        <w:rPr>
          <w:b/>
          <w:bCs/>
          <w:lang w:val="fr-CH"/>
        </w:rPr>
        <w:t>Comment faciliter une rémission complète d</w:t>
      </w:r>
      <w:r w:rsidR="004B457E">
        <w:rPr>
          <w:b/>
          <w:bCs/>
          <w:lang w:val="fr-CH"/>
        </w:rPr>
        <w:t>’une</w:t>
      </w:r>
      <w:r w:rsidRPr="00085CB2">
        <w:rPr>
          <w:b/>
          <w:bCs/>
          <w:lang w:val="fr-CH"/>
        </w:rPr>
        <w:t xml:space="preserve"> dépendance</w:t>
      </w:r>
    </w:p>
    <w:p w14:paraId="04EB872C" w14:textId="77777777" w:rsidR="003601CA" w:rsidRDefault="003601CA" w:rsidP="003601CA">
      <w:pPr>
        <w:rPr>
          <w:lang w:val="fr-CH"/>
        </w:rPr>
      </w:pPr>
      <w:r w:rsidRPr="00E72E2E">
        <w:rPr>
          <w:lang w:val="fr-CH"/>
        </w:rPr>
        <w:lastRenderedPageBreak/>
        <w:t xml:space="preserve">Aider les gens à se libérer d’une dépendance consiste donc à stimuler leurs hémisphères (conscient et inconscient) pour qu’ils créent un nouveau style de vie, qui soit subjectivement plus intéressant et qui soit </w:t>
      </w:r>
      <w:r>
        <w:rPr>
          <w:lang w:val="fr-CH"/>
        </w:rPr>
        <w:t>également</w:t>
      </w:r>
      <w:r w:rsidRPr="00E72E2E">
        <w:rPr>
          <w:lang w:val="fr-CH"/>
        </w:rPr>
        <w:t xml:space="preserve"> résilient. Le moyen de stimuler les hémisphères de ces personnes, emprisonnées depuis longtemps dans un conflit qui ne se résout pas, consiste à les inciter à </w:t>
      </w:r>
      <w:r w:rsidRPr="00B126AE">
        <w:rPr>
          <w:b/>
          <w:bCs/>
          <w:lang w:val="fr-CH"/>
        </w:rPr>
        <w:t xml:space="preserve">rallumer </w:t>
      </w:r>
      <w:r w:rsidRPr="00E41184">
        <w:rPr>
          <w:b/>
          <w:bCs/>
          <w:lang w:val="fr-CH"/>
        </w:rPr>
        <w:t>et entretenir</w:t>
      </w:r>
      <w:r w:rsidRPr="00B126AE">
        <w:rPr>
          <w:b/>
          <w:bCs/>
          <w:lang w:val="fr-CH"/>
        </w:rPr>
        <w:t xml:space="preserve"> le conflit</w:t>
      </w:r>
      <w:r w:rsidRPr="00E72E2E">
        <w:rPr>
          <w:lang w:val="fr-CH"/>
        </w:rPr>
        <w:t xml:space="preserve"> en le rendant moins supportable et, simultanément et progressivement, en </w:t>
      </w:r>
      <w:r w:rsidRPr="007A53FA">
        <w:rPr>
          <w:b/>
          <w:bCs/>
          <w:lang w:val="fr-CH"/>
        </w:rPr>
        <w:t>augmentant leur</w:t>
      </w:r>
      <w:r w:rsidRPr="00E72E2E">
        <w:rPr>
          <w:lang w:val="fr-CH"/>
        </w:rPr>
        <w:t xml:space="preserve"> </w:t>
      </w:r>
      <w:r w:rsidRPr="00B126AE">
        <w:rPr>
          <w:b/>
          <w:bCs/>
          <w:lang w:val="fr-CH"/>
        </w:rPr>
        <w:t>tolérance à rester en contact avec</w:t>
      </w:r>
      <w:r w:rsidRPr="00E72E2E">
        <w:rPr>
          <w:lang w:val="fr-CH"/>
        </w:rPr>
        <w:t xml:space="preserve"> les désagréments de l’inco</w:t>
      </w:r>
      <w:r>
        <w:rPr>
          <w:lang w:val="fr-CH"/>
        </w:rPr>
        <w:t>ngru</w:t>
      </w:r>
      <w:r w:rsidRPr="00E72E2E">
        <w:rPr>
          <w:lang w:val="fr-CH"/>
        </w:rPr>
        <w:t xml:space="preserve">ence simultanée. Les hémisphères, en effet, s’activent automatiquement lorsqu’il y a un conflit </w:t>
      </w:r>
      <w:r>
        <w:rPr>
          <w:lang w:val="fr-CH"/>
        </w:rPr>
        <w:t>gênant</w:t>
      </w:r>
      <w:r w:rsidRPr="00E72E2E">
        <w:rPr>
          <w:lang w:val="fr-CH"/>
        </w:rPr>
        <w:t xml:space="preserve"> et continuent </w:t>
      </w:r>
      <w:r>
        <w:rPr>
          <w:lang w:val="fr-CH"/>
        </w:rPr>
        <w:t xml:space="preserve">(sans que nous en soyons conscients) </w:t>
      </w:r>
      <w:r w:rsidRPr="00E72E2E">
        <w:rPr>
          <w:lang w:val="fr-CH"/>
        </w:rPr>
        <w:t>à chercher des solutions jusqu’à ce qu’ils en trouvent de satisfaisantes.</w:t>
      </w:r>
    </w:p>
    <w:p w14:paraId="5AAD6286" w14:textId="77777777" w:rsidR="003601CA" w:rsidRPr="006D1694" w:rsidRDefault="003601CA" w:rsidP="003601CA">
      <w:pPr>
        <w:rPr>
          <w:lang w:val="fr-CH"/>
        </w:rPr>
      </w:pPr>
      <w:r w:rsidRPr="006D1694">
        <w:rPr>
          <w:lang w:val="fr-CH"/>
        </w:rPr>
        <w:t xml:space="preserve">Tout cela, immanquablement, prend un certain temps : </w:t>
      </w:r>
    </w:p>
    <w:p w14:paraId="48A989B8" w14:textId="77777777" w:rsidR="003601CA" w:rsidRPr="006D1694" w:rsidRDefault="003601CA" w:rsidP="003601CA">
      <w:pPr>
        <w:pStyle w:val="Paragrafoelenco"/>
        <w:numPr>
          <w:ilvl w:val="0"/>
          <w:numId w:val="1"/>
        </w:numPr>
        <w:rPr>
          <w:lang w:val="fr-CH"/>
        </w:rPr>
      </w:pPr>
      <w:r w:rsidRPr="006D1694">
        <w:rPr>
          <w:lang w:val="fr-CH"/>
        </w:rPr>
        <w:t>Il faut d’abord motiver le Centre rationnel à persister</w:t>
      </w:r>
      <w:r w:rsidRPr="006D1694">
        <w:rPr>
          <w:b/>
          <w:bCs/>
          <w:lang w:val="fr-CH"/>
        </w:rPr>
        <w:t xml:space="preserve"> </w:t>
      </w:r>
      <w:r w:rsidRPr="006D1694">
        <w:rPr>
          <w:lang w:val="fr-CH"/>
        </w:rPr>
        <w:t xml:space="preserve">dans ses tentatives de persuader le Centre de la motivation à renoncer à faire recours aux comportements addictifs et à trouver des comportements alternatifs. Cela prend un certain temps, car le « Centre de la motivation » a appris à ne point donner trop de crédit aux promesses (non tenues) et injonctions (contradictoires) du Centre rationnel : seule la </w:t>
      </w:r>
      <w:r w:rsidRPr="006D1694">
        <w:rPr>
          <w:b/>
          <w:bCs/>
          <w:lang w:val="fr-CH"/>
        </w:rPr>
        <w:t>persistance d’un message univoque</w:t>
      </w:r>
      <w:r w:rsidRPr="006D1694">
        <w:rPr>
          <w:lang w:val="fr-CH"/>
        </w:rPr>
        <w:t xml:space="preserve"> pourrait le faire changer d’avis (c’est le principe des campagnes publicitaires).  </w:t>
      </w:r>
    </w:p>
    <w:p w14:paraId="2B1525EC" w14:textId="77777777" w:rsidR="003601CA" w:rsidRPr="006D1694" w:rsidRDefault="003601CA" w:rsidP="003601CA">
      <w:pPr>
        <w:pStyle w:val="Paragrafoelenco"/>
        <w:numPr>
          <w:ilvl w:val="0"/>
          <w:numId w:val="1"/>
        </w:numPr>
        <w:rPr>
          <w:lang w:val="fr-CH"/>
        </w:rPr>
      </w:pPr>
      <w:r w:rsidRPr="006D1694">
        <w:rPr>
          <w:lang w:val="fr-CH"/>
        </w:rPr>
        <w:t>Il faut ensuite que ces comportements alternatifs, dans leur globalité, répondent expressément et de manière incontestablement profitable du point de vue économique (rapport coûts-bénéfices des efforts) aux besoins conscients et inconscients de l’individu. Cela, aussi, prend du temps car le « Centre de la motivation » mettra à l’épreuve les alternatives et les combinaisons d’alternatives imaginées avant de les adopter et ainsi remplacer le système addictif….</w:t>
      </w:r>
    </w:p>
    <w:p w14:paraId="655C8C8C" w14:textId="77777777" w:rsidR="003601CA" w:rsidRDefault="003601CA" w:rsidP="003601CA">
      <w:pPr>
        <w:rPr>
          <w:lang w:val="fr-CH"/>
        </w:rPr>
      </w:pPr>
      <w:r w:rsidRPr="00E41184">
        <w:rPr>
          <w:lang w:val="fr-CH"/>
        </w:rPr>
        <w:t xml:space="preserve">Mais force est de constater : lorsqu’il y a rémission d’une dépendance, notre vie prend une direction entièrement nouvelle, avec un tel élan qu’il nous propulse vers de nouveaux changements, qui produiront d’autres changements encore. C’est une véritable </w:t>
      </w:r>
      <w:r w:rsidRPr="00E41184">
        <w:rPr>
          <w:b/>
          <w:bCs/>
          <w:lang w:val="fr-CH"/>
        </w:rPr>
        <w:t>réaction en chaine</w:t>
      </w:r>
      <w:r w:rsidRPr="00E41184">
        <w:rPr>
          <w:lang w:val="fr-CH"/>
        </w:rPr>
        <w:t xml:space="preserve"> ! Car une dépendance agit sur notre vie comme un barrage sur un fleuve, ou comme la clé d’une voûte : elle bloque le flux vital ; mais quand elle se libère, toute l’énergie se remet à circuler. Il est certainement sage de le faire de manière ordonnée et graduelle, afin d’éviter des complications qui risquent d’interrompre ce processus de </w:t>
      </w:r>
      <w:r>
        <w:rPr>
          <w:lang w:val="fr-CH"/>
        </w:rPr>
        <w:t>re</w:t>
      </w:r>
      <w:r w:rsidRPr="00E41184">
        <w:rPr>
          <w:lang w:val="fr-CH"/>
        </w:rPr>
        <w:t>mobilisation.</w:t>
      </w:r>
    </w:p>
    <w:p w14:paraId="2A88D172" w14:textId="77777777" w:rsidR="003601CA" w:rsidRPr="00085CB2" w:rsidRDefault="003601CA" w:rsidP="003601CA">
      <w:pPr>
        <w:rPr>
          <w:b/>
          <w:bCs/>
          <w:lang w:val="fr-CH"/>
        </w:rPr>
      </w:pPr>
      <w:r w:rsidRPr="00085CB2">
        <w:rPr>
          <w:b/>
          <w:bCs/>
          <w:lang w:val="fr-CH"/>
        </w:rPr>
        <w:t xml:space="preserve">Comment </w:t>
      </w:r>
      <w:r>
        <w:rPr>
          <w:b/>
          <w:bCs/>
          <w:lang w:val="fr-CH"/>
        </w:rPr>
        <w:t xml:space="preserve">tout </w:t>
      </w:r>
      <w:r w:rsidRPr="00085CB2">
        <w:rPr>
          <w:b/>
          <w:bCs/>
          <w:lang w:val="fr-CH"/>
        </w:rPr>
        <w:t>cela se traduit-il dans le livre « Cesser naturellement de fumer »</w:t>
      </w:r>
    </w:p>
    <w:p w14:paraId="5DD7BC2F" w14:textId="77777777" w:rsidR="003601CA" w:rsidRPr="00E72E2E" w:rsidRDefault="003601CA" w:rsidP="003601CA">
      <w:pPr>
        <w:rPr>
          <w:lang w:val="fr-CH"/>
        </w:rPr>
      </w:pPr>
      <w:r w:rsidRPr="00E72E2E">
        <w:rPr>
          <w:lang w:val="fr-CH"/>
        </w:rPr>
        <w:t xml:space="preserve">La solution proposée dans le livre </w:t>
      </w:r>
      <w:r>
        <w:rPr>
          <w:lang w:val="fr-CH"/>
        </w:rPr>
        <w:t>« </w:t>
      </w:r>
      <w:r w:rsidRPr="0062382A">
        <w:rPr>
          <w:i/>
          <w:iCs/>
          <w:lang w:val="fr-CH"/>
        </w:rPr>
        <w:t>Cesser naturellement de fumer</w:t>
      </w:r>
      <w:r>
        <w:rPr>
          <w:lang w:val="fr-CH"/>
        </w:rPr>
        <w:t> »</w:t>
      </w:r>
      <w:r w:rsidRPr="00E72E2E">
        <w:rPr>
          <w:lang w:val="fr-CH"/>
        </w:rPr>
        <w:t xml:space="preserve"> est de travailler sur les </w:t>
      </w:r>
      <w:r w:rsidRPr="001F59E5">
        <w:rPr>
          <w:b/>
          <w:bCs/>
          <w:lang w:val="fr-CH"/>
        </w:rPr>
        <w:t xml:space="preserve">corrections du calcul </w:t>
      </w:r>
      <w:r w:rsidRPr="00E72E2E">
        <w:rPr>
          <w:lang w:val="fr-CH"/>
        </w:rPr>
        <w:t>à la base des décisions d’exécuter le comportement d’additif, de maintenir ces corrections jusqu’à ce qu’elles soient acceptées par le cerveau inconscient</w:t>
      </w:r>
      <w:r>
        <w:rPr>
          <w:lang w:val="fr-CH"/>
        </w:rPr>
        <w:t>. Elle propose</w:t>
      </w:r>
      <w:r w:rsidRPr="00E72E2E">
        <w:rPr>
          <w:lang w:val="fr-CH"/>
        </w:rPr>
        <w:t xml:space="preserve"> </w:t>
      </w:r>
      <w:r>
        <w:rPr>
          <w:lang w:val="fr-CH"/>
        </w:rPr>
        <w:t xml:space="preserve">de le faire </w:t>
      </w:r>
      <w:r w:rsidRPr="00E72E2E">
        <w:rPr>
          <w:lang w:val="fr-CH"/>
        </w:rPr>
        <w:t xml:space="preserve">en </w:t>
      </w:r>
      <w:r w:rsidRPr="00DB4481">
        <w:rPr>
          <w:b/>
          <w:bCs/>
          <w:lang w:val="fr-CH"/>
        </w:rPr>
        <w:t xml:space="preserve">ajoutant </w:t>
      </w:r>
      <w:r w:rsidRPr="00C72C17">
        <w:rPr>
          <w:b/>
          <w:bCs/>
          <w:lang w:val="fr-CH"/>
        </w:rPr>
        <w:t>(non en éliminant)</w:t>
      </w:r>
      <w:r w:rsidRPr="00E72E2E">
        <w:rPr>
          <w:lang w:val="fr-CH"/>
        </w:rPr>
        <w:t xml:space="preserve"> de petites habitudes qui </w:t>
      </w:r>
      <w:r>
        <w:rPr>
          <w:lang w:val="fr-CH"/>
        </w:rPr>
        <w:t>visent</w:t>
      </w:r>
      <w:r w:rsidRPr="00E72E2E">
        <w:rPr>
          <w:lang w:val="fr-CH"/>
        </w:rPr>
        <w:t xml:space="preserve"> cet objectif et qui peuvent créer des changements circulaires, </w:t>
      </w:r>
      <w:r>
        <w:rPr>
          <w:lang w:val="fr-CH"/>
        </w:rPr>
        <w:t xml:space="preserve">en </w:t>
      </w:r>
      <w:r w:rsidRPr="00E72E2E">
        <w:rPr>
          <w:lang w:val="fr-CH"/>
        </w:rPr>
        <w:t>entr</w:t>
      </w:r>
      <w:r>
        <w:rPr>
          <w:lang w:val="fr-CH"/>
        </w:rPr>
        <w:t>ant</w:t>
      </w:r>
      <w:r w:rsidRPr="00E72E2E">
        <w:rPr>
          <w:lang w:val="fr-CH"/>
        </w:rPr>
        <w:t xml:space="preserve"> en conflit avec les vieilles habitudes et générer des pas (presque) spontanés vers un nouveau style de vie résilient. </w:t>
      </w:r>
    </w:p>
    <w:p w14:paraId="385B32A3" w14:textId="77777777" w:rsidR="003601CA" w:rsidRPr="00E72E2E" w:rsidRDefault="003601CA" w:rsidP="003601CA">
      <w:pPr>
        <w:rPr>
          <w:lang w:val="fr-CH"/>
        </w:rPr>
      </w:pPr>
      <w:r w:rsidRPr="00E72E2E">
        <w:rPr>
          <w:lang w:val="fr-CH"/>
        </w:rPr>
        <w:t>Le problème du manque d</w:t>
      </w:r>
      <w:proofErr w:type="gramStart"/>
      <w:r w:rsidRPr="00E72E2E">
        <w:rPr>
          <w:lang w:val="fr-CH"/>
        </w:rPr>
        <w:t>’«</w:t>
      </w:r>
      <w:proofErr w:type="gramEnd"/>
      <w:r>
        <w:rPr>
          <w:lang w:val="fr-CH"/>
        </w:rPr>
        <w:t> </w:t>
      </w:r>
      <w:r w:rsidRPr="00E72E2E">
        <w:rPr>
          <w:lang w:val="fr-CH"/>
        </w:rPr>
        <w:t>auto-efficacité</w:t>
      </w:r>
      <w:r>
        <w:rPr>
          <w:lang w:val="fr-CH"/>
        </w:rPr>
        <w:t> »</w:t>
      </w:r>
      <w:r w:rsidRPr="00E72E2E">
        <w:rPr>
          <w:lang w:val="fr-CH"/>
        </w:rPr>
        <w:t xml:space="preserve"> (force de volonté), si dramatiquement présent chez les personnes prises au piège d’une dépendance, rend caduque, et souvent contre-productive, la stratégie thérapeutique visant à la renforcer par l’auto-conviction : si elle peut fonctionner à court terme, elle ne tiendra </w:t>
      </w:r>
      <w:r>
        <w:rPr>
          <w:lang w:val="fr-CH"/>
        </w:rPr>
        <w:t xml:space="preserve">souvent </w:t>
      </w:r>
      <w:r w:rsidRPr="00E72E2E">
        <w:rPr>
          <w:lang w:val="fr-CH"/>
        </w:rPr>
        <w:t xml:space="preserve">pas longtemps. </w:t>
      </w:r>
    </w:p>
    <w:p w14:paraId="1DB26FB5" w14:textId="77777777" w:rsidR="003601CA" w:rsidRDefault="003601CA" w:rsidP="003601CA">
      <w:pPr>
        <w:rPr>
          <w:lang w:val="fr-CH"/>
        </w:rPr>
      </w:pPr>
      <w:r w:rsidRPr="00E72E2E">
        <w:rPr>
          <w:lang w:val="fr-CH"/>
        </w:rPr>
        <w:t xml:space="preserve">Le livre </w:t>
      </w:r>
      <w:r>
        <w:rPr>
          <w:lang w:val="fr-CH"/>
        </w:rPr>
        <w:t>« </w:t>
      </w:r>
      <w:r w:rsidRPr="0062382A">
        <w:rPr>
          <w:i/>
          <w:iCs/>
          <w:lang w:val="fr-CH"/>
        </w:rPr>
        <w:t>Cesser naturellement de fumer</w:t>
      </w:r>
      <w:r>
        <w:rPr>
          <w:lang w:val="fr-CH"/>
        </w:rPr>
        <w:t> »</w:t>
      </w:r>
      <w:r w:rsidRPr="00E72E2E">
        <w:rPr>
          <w:lang w:val="fr-CH"/>
        </w:rPr>
        <w:t xml:space="preserve"> propose une approche différente, qui tient compte de cette limitation importante : une méthode qui ne </w:t>
      </w:r>
      <w:r w:rsidRPr="00DB4481">
        <w:rPr>
          <w:b/>
          <w:bCs/>
          <w:lang w:val="fr-CH"/>
        </w:rPr>
        <w:t>nécessite pas l’utilisation d’une grande force de volonté</w:t>
      </w:r>
      <w:r w:rsidRPr="00E72E2E">
        <w:rPr>
          <w:lang w:val="fr-CH"/>
        </w:rPr>
        <w:t xml:space="preserve"> pour arrêter, mais seulement les petits efforts nécessaires pour créer de nouvelles </w:t>
      </w:r>
      <w:r>
        <w:rPr>
          <w:lang w:val="fr-CH"/>
        </w:rPr>
        <w:t>mini-</w:t>
      </w:r>
      <w:r w:rsidRPr="00E72E2E">
        <w:rPr>
          <w:lang w:val="fr-CH"/>
        </w:rPr>
        <w:t xml:space="preserve">habitudes, suivi par la patiente et </w:t>
      </w:r>
      <w:r>
        <w:rPr>
          <w:lang w:val="fr-CH"/>
        </w:rPr>
        <w:t>per</w:t>
      </w:r>
      <w:r w:rsidRPr="00E72E2E">
        <w:rPr>
          <w:lang w:val="fr-CH"/>
        </w:rPr>
        <w:t xml:space="preserve">sistante attente que les changements se produisent spontanément et naturellement. Cette approche </w:t>
      </w:r>
      <w:r>
        <w:rPr>
          <w:lang w:val="fr-CH"/>
        </w:rPr>
        <w:t xml:space="preserve">veut </w:t>
      </w:r>
      <w:r w:rsidRPr="00E72E2E">
        <w:rPr>
          <w:lang w:val="fr-CH"/>
        </w:rPr>
        <w:t>redonne</w:t>
      </w:r>
      <w:r>
        <w:rPr>
          <w:lang w:val="fr-CH"/>
        </w:rPr>
        <w:t>r</w:t>
      </w:r>
      <w:r w:rsidRPr="00E72E2E">
        <w:rPr>
          <w:lang w:val="fr-CH"/>
        </w:rPr>
        <w:t xml:space="preserve"> de l’espoir à ces </w:t>
      </w:r>
      <w:r>
        <w:rPr>
          <w:lang w:val="fr-CH"/>
        </w:rPr>
        <w:t>personnes</w:t>
      </w:r>
      <w:r w:rsidRPr="00E72E2E">
        <w:rPr>
          <w:lang w:val="fr-CH"/>
        </w:rPr>
        <w:t xml:space="preserve">, </w:t>
      </w:r>
      <w:r>
        <w:rPr>
          <w:lang w:val="fr-CH"/>
        </w:rPr>
        <w:t xml:space="preserve">et </w:t>
      </w:r>
      <w:r w:rsidRPr="00E72E2E">
        <w:rPr>
          <w:lang w:val="fr-CH"/>
        </w:rPr>
        <w:t xml:space="preserve">leur </w:t>
      </w:r>
      <w:r>
        <w:rPr>
          <w:lang w:val="fr-CH"/>
        </w:rPr>
        <w:t>offre</w:t>
      </w:r>
      <w:r w:rsidRPr="00E72E2E">
        <w:rPr>
          <w:lang w:val="fr-CH"/>
        </w:rPr>
        <w:t xml:space="preserve"> un </w:t>
      </w:r>
      <w:r>
        <w:rPr>
          <w:lang w:val="fr-CH"/>
        </w:rPr>
        <w:t>« </w:t>
      </w:r>
      <w:r w:rsidRPr="00E72E2E">
        <w:rPr>
          <w:lang w:val="fr-CH"/>
        </w:rPr>
        <w:t>pourquoi</w:t>
      </w:r>
      <w:r>
        <w:rPr>
          <w:lang w:val="fr-CH"/>
        </w:rPr>
        <w:t> »</w:t>
      </w:r>
      <w:r w:rsidRPr="00E72E2E">
        <w:rPr>
          <w:lang w:val="fr-CH"/>
        </w:rPr>
        <w:t xml:space="preserve">, maintenant qu’ils ont un </w:t>
      </w:r>
      <w:r>
        <w:rPr>
          <w:lang w:val="fr-CH"/>
        </w:rPr>
        <w:t>« </w:t>
      </w:r>
      <w:r w:rsidRPr="00E72E2E">
        <w:rPr>
          <w:lang w:val="fr-CH"/>
        </w:rPr>
        <w:t>comment</w:t>
      </w:r>
      <w:r>
        <w:rPr>
          <w:lang w:val="fr-CH"/>
        </w:rPr>
        <w:t> »</w:t>
      </w:r>
      <w:r w:rsidRPr="00E72E2E">
        <w:rPr>
          <w:lang w:val="fr-CH"/>
        </w:rPr>
        <w:t xml:space="preserve"> réalisable.</w:t>
      </w:r>
    </w:p>
    <w:p w14:paraId="61743A15" w14:textId="77777777" w:rsidR="003601CA" w:rsidRPr="00F50D4C" w:rsidRDefault="003601CA" w:rsidP="003601CA">
      <w:pPr>
        <w:rPr>
          <w:b/>
          <w:bCs/>
          <w:lang w:val="fr-CH"/>
        </w:rPr>
      </w:pPr>
      <w:r w:rsidRPr="00F50D4C">
        <w:rPr>
          <w:b/>
          <w:bCs/>
          <w:lang w:val="fr-CH"/>
        </w:rPr>
        <w:t xml:space="preserve">Une méthode </w:t>
      </w:r>
      <w:r w:rsidRPr="00E41184">
        <w:rPr>
          <w:b/>
          <w:bCs/>
          <w:lang w:val="fr-CH"/>
        </w:rPr>
        <w:t>écologique générale pour se libérer des dépendances</w:t>
      </w:r>
    </w:p>
    <w:p w14:paraId="42E534D6" w14:textId="77777777" w:rsidR="003601CA" w:rsidRPr="00E72E2E" w:rsidRDefault="003601CA" w:rsidP="003601CA">
      <w:pPr>
        <w:rPr>
          <w:lang w:val="fr-CH"/>
        </w:rPr>
      </w:pPr>
      <w:r>
        <w:rPr>
          <w:lang w:val="fr-CH"/>
        </w:rPr>
        <w:lastRenderedPageBreak/>
        <w:t>Lorsqu’on procède comme décrit ci-dessus</w:t>
      </w:r>
      <w:r w:rsidRPr="00E72E2E">
        <w:rPr>
          <w:lang w:val="fr-CH"/>
        </w:rPr>
        <w:t xml:space="preserve">, on inverse le processus de l’installation d’une dépendance, </w:t>
      </w:r>
      <w:r>
        <w:rPr>
          <w:lang w:val="fr-CH"/>
        </w:rPr>
        <w:t>en le prenant comme modèle</w:t>
      </w:r>
      <w:r w:rsidRPr="00E72E2E">
        <w:rPr>
          <w:lang w:val="fr-CH"/>
        </w:rPr>
        <w:t xml:space="preserve"> pour l’installation d’une </w:t>
      </w:r>
      <w:r>
        <w:rPr>
          <w:lang w:val="fr-CH"/>
        </w:rPr>
        <w:t>« </w:t>
      </w:r>
      <w:r w:rsidRPr="001F59E5">
        <w:rPr>
          <w:lang w:val="fr-CH"/>
        </w:rPr>
        <w:t xml:space="preserve">addiction </w:t>
      </w:r>
      <w:proofErr w:type="spellStart"/>
      <w:r w:rsidRPr="001F59E5">
        <w:rPr>
          <w:lang w:val="fr-CH"/>
        </w:rPr>
        <w:t>salutogène</w:t>
      </w:r>
      <w:proofErr w:type="spellEnd"/>
      <w:r>
        <w:rPr>
          <w:lang w:val="fr-CH"/>
        </w:rPr>
        <w:t> »</w:t>
      </w:r>
      <w:r w:rsidRPr="00E72E2E">
        <w:rPr>
          <w:lang w:val="fr-CH"/>
        </w:rPr>
        <w:t xml:space="preserve">, d’un </w:t>
      </w:r>
      <w:r w:rsidRPr="00E41184">
        <w:rPr>
          <w:b/>
          <w:bCs/>
          <w:lang w:val="fr-CH"/>
        </w:rPr>
        <w:t>cercle vertueux</w:t>
      </w:r>
      <w:r w:rsidRPr="00E41184">
        <w:rPr>
          <w:lang w:val="fr-CH"/>
        </w:rPr>
        <w:t>,</w:t>
      </w:r>
      <w:r w:rsidRPr="00E72E2E">
        <w:rPr>
          <w:lang w:val="fr-CH"/>
        </w:rPr>
        <w:t xml:space="preserve"> beaucoup plus riche, flexible et écologique, capable de prévaloir longtemps sur celle extrêmement résiliente, mais </w:t>
      </w:r>
      <w:r>
        <w:rPr>
          <w:lang w:val="fr-CH"/>
        </w:rPr>
        <w:t xml:space="preserve">aussi extrêmement </w:t>
      </w:r>
      <w:r w:rsidRPr="00E72E2E">
        <w:rPr>
          <w:lang w:val="fr-CH"/>
        </w:rPr>
        <w:t>pauvre</w:t>
      </w:r>
      <w:r>
        <w:rPr>
          <w:lang w:val="fr-CH"/>
        </w:rPr>
        <w:t xml:space="preserve"> et rigide</w:t>
      </w:r>
      <w:r w:rsidRPr="00E72E2E">
        <w:rPr>
          <w:lang w:val="fr-CH"/>
        </w:rPr>
        <w:t>, de l’addiction nocive.</w:t>
      </w:r>
    </w:p>
    <w:p w14:paraId="6E28BD39" w14:textId="77777777" w:rsidR="003601CA" w:rsidRPr="00E72E2E" w:rsidRDefault="003601CA" w:rsidP="003601CA">
      <w:pPr>
        <w:rPr>
          <w:lang w:val="fr-CH"/>
        </w:rPr>
      </w:pPr>
      <w:r w:rsidRPr="00E72E2E">
        <w:rPr>
          <w:lang w:val="fr-CH"/>
        </w:rPr>
        <w:t xml:space="preserve">En effet, la dépendance nocive </w:t>
      </w:r>
      <w:r>
        <w:rPr>
          <w:lang w:val="fr-CH"/>
        </w:rPr>
        <w:t>nait</w:t>
      </w:r>
      <w:r w:rsidRPr="00E72E2E">
        <w:rPr>
          <w:lang w:val="fr-CH"/>
        </w:rPr>
        <w:t xml:space="preserve"> d’une nouvelle habitude nocive, qui au cours du temps a conditionné, c’est-à-dire automatisé, le calcul des décisions addi</w:t>
      </w:r>
      <w:r>
        <w:rPr>
          <w:lang w:val="fr-CH"/>
        </w:rPr>
        <w:t>c</w:t>
      </w:r>
      <w:r w:rsidRPr="00E72E2E">
        <w:rPr>
          <w:lang w:val="fr-CH"/>
        </w:rPr>
        <w:t>ti</w:t>
      </w:r>
      <w:r>
        <w:rPr>
          <w:lang w:val="fr-CH"/>
        </w:rPr>
        <w:t>v</w:t>
      </w:r>
      <w:r w:rsidRPr="00E72E2E">
        <w:rPr>
          <w:lang w:val="fr-CH"/>
        </w:rPr>
        <w:t>es, engendrant de nouvelles habitudes subordonnées, qui ont progressivement remplacé celles préexistantes, appauvrissant progressivement le style de vie, le rendant toujours plus rigide et dont on parvient difficilement à se libérer.</w:t>
      </w:r>
    </w:p>
    <w:p w14:paraId="2BF0187D" w14:textId="77777777" w:rsidR="003601CA" w:rsidRPr="00F2519F" w:rsidRDefault="003601CA" w:rsidP="003601CA">
      <w:pPr>
        <w:rPr>
          <w:rFonts w:ascii="Calibri" w:eastAsia="Calibri" w:hAnsi="Calibri" w:cs="Times New Roman"/>
          <w:i/>
          <w:iCs/>
          <w:lang w:val="fr-CH"/>
        </w:rPr>
      </w:pPr>
      <w:r w:rsidRPr="00E72E2E">
        <w:rPr>
          <w:lang w:val="fr-CH"/>
        </w:rPr>
        <w:t xml:space="preserve">De même, pour se </w:t>
      </w:r>
      <w:r>
        <w:rPr>
          <w:lang w:val="fr-CH"/>
        </w:rPr>
        <w:t xml:space="preserve">libérer </w:t>
      </w:r>
      <w:r w:rsidRPr="00E72E2E">
        <w:rPr>
          <w:lang w:val="fr-CH"/>
        </w:rPr>
        <w:t>d’une dépendance nocive, on installe de nouvelles petites habitudes intelligentes (</w:t>
      </w:r>
      <w:r>
        <w:rPr>
          <w:lang w:val="fr-CH"/>
        </w:rPr>
        <w:t>« </w:t>
      </w:r>
      <w:r w:rsidRPr="003B18D7">
        <w:rPr>
          <w:b/>
          <w:bCs/>
          <w:lang w:val="fr-CH"/>
        </w:rPr>
        <w:t>rituels</w:t>
      </w:r>
      <w:r>
        <w:rPr>
          <w:lang w:val="fr-CH"/>
        </w:rPr>
        <w:t> »</w:t>
      </w:r>
      <w:r w:rsidRPr="00E72E2E">
        <w:rPr>
          <w:lang w:val="fr-CH"/>
        </w:rPr>
        <w:t>). Par exemple,</w:t>
      </w:r>
      <w:r>
        <w:rPr>
          <w:lang w:val="fr-CH"/>
        </w:rPr>
        <w:t xml:space="preserve"> </w:t>
      </w:r>
      <w:r w:rsidRPr="00F2519F">
        <w:rPr>
          <w:rFonts w:ascii="Calibri" w:eastAsia="Calibri" w:hAnsi="Calibri" w:cs="Times New Roman"/>
          <w:i/>
          <w:iCs/>
          <w:u w:val="single"/>
          <w:lang w:val="fr-CH"/>
        </w:rPr>
        <w:t>« Chaque fois que vous éteignez votre cigarette</w:t>
      </w:r>
      <w:r w:rsidRPr="00F2519F">
        <w:rPr>
          <w:rFonts w:ascii="Calibri" w:eastAsia="Calibri" w:hAnsi="Calibri" w:cs="Times New Roman"/>
          <w:i/>
          <w:iCs/>
          <w:lang w:val="fr-CH"/>
        </w:rPr>
        <w:t xml:space="preserve">, faites-le </w:t>
      </w:r>
      <w:r w:rsidRPr="00F2519F">
        <w:rPr>
          <w:rFonts w:ascii="Calibri" w:eastAsia="Calibri" w:hAnsi="Calibri" w:cs="Times New Roman"/>
          <w:i/>
          <w:iCs/>
          <w:u w:val="single"/>
          <w:lang w:val="fr-CH"/>
        </w:rPr>
        <w:t>exactement comme vous aimeriez le faire</w:t>
      </w:r>
      <w:r w:rsidRPr="00F2519F">
        <w:rPr>
          <w:rFonts w:ascii="Calibri" w:eastAsia="Calibri" w:hAnsi="Calibri" w:cs="Times New Roman"/>
          <w:i/>
          <w:iCs/>
          <w:lang w:val="fr-CH"/>
        </w:rPr>
        <w:t xml:space="preserve"> la dernière fois que vous en fumerez une, </w:t>
      </w:r>
      <w:r w:rsidRPr="00F2519F">
        <w:rPr>
          <w:rFonts w:ascii="Calibri" w:eastAsia="Calibri" w:hAnsi="Calibri" w:cs="Times New Roman"/>
          <w:i/>
          <w:iCs/>
          <w:u w:val="single"/>
          <w:lang w:val="fr-CH"/>
        </w:rPr>
        <w:t>et ressentez à l'avance</w:t>
      </w:r>
      <w:r w:rsidRPr="00F2519F">
        <w:rPr>
          <w:rFonts w:ascii="Calibri" w:eastAsia="Calibri" w:hAnsi="Calibri" w:cs="Times New Roman"/>
          <w:i/>
          <w:iCs/>
          <w:lang w:val="fr-CH"/>
        </w:rPr>
        <w:t xml:space="preserve"> le sentiment de résolution, de liberté de soulagement et de joie que vous voudrez éprouver à ce moment-là. »</w:t>
      </w:r>
    </w:p>
    <w:p w14:paraId="34E832BA" w14:textId="77777777" w:rsidR="003601CA" w:rsidRPr="00E72E2E" w:rsidRDefault="003601CA" w:rsidP="003601CA">
      <w:pPr>
        <w:rPr>
          <w:lang w:val="fr-CH"/>
        </w:rPr>
      </w:pPr>
      <w:r w:rsidRPr="00E72E2E">
        <w:rPr>
          <w:lang w:val="fr-CH"/>
        </w:rPr>
        <w:t xml:space="preserve">Ces rituels introduisent de nouveaux éléments dans les calculs à la base des décisions additionnelles, suggestions dont l’influence grandit avec le temps et la répétition, jusqu’à ce qu’apparaissent, timidement, des résultats et des décisions différentes, générant </w:t>
      </w:r>
      <w:r>
        <w:rPr>
          <w:lang w:val="fr-CH"/>
        </w:rPr>
        <w:t xml:space="preserve">par la suite </w:t>
      </w:r>
      <w:r w:rsidRPr="00E72E2E">
        <w:rPr>
          <w:lang w:val="fr-CH"/>
        </w:rPr>
        <w:t>de nouvelles habitudes saines liées, jetant les bases d’un style de vie plus écologiquement riche.</w:t>
      </w:r>
    </w:p>
    <w:p w14:paraId="4AEECFB4" w14:textId="77777777" w:rsidR="003601CA" w:rsidRPr="00E72E2E" w:rsidRDefault="003601CA" w:rsidP="003601CA">
      <w:pPr>
        <w:rPr>
          <w:lang w:val="fr-CH"/>
        </w:rPr>
      </w:pPr>
      <w:r w:rsidRPr="00E72E2E">
        <w:rPr>
          <w:lang w:val="fr-CH"/>
        </w:rPr>
        <w:t>Nous verrons comment ces dynamiques et principes se manifestent également dans les principales psychothérapies classiques destinées aux personnes ayant des problèmes de dépendance.</w:t>
      </w:r>
    </w:p>
    <w:bookmarkEnd w:id="0"/>
    <w:p w14:paraId="46A306D4" w14:textId="77777777" w:rsidR="003601CA" w:rsidRDefault="003601CA" w:rsidP="003601CA">
      <w:pPr>
        <w:rPr>
          <w:lang w:val="fr-CH"/>
        </w:rPr>
      </w:pPr>
    </w:p>
    <w:p w14:paraId="7749D611" w14:textId="77777777" w:rsidR="003601CA" w:rsidRPr="007B16BB" w:rsidRDefault="003601CA" w:rsidP="003601CA">
      <w:pPr>
        <w:rPr>
          <w:b/>
          <w:bCs/>
          <w:lang w:val="fr-CH"/>
        </w:rPr>
      </w:pPr>
      <w:r w:rsidRPr="007B16BB">
        <w:rPr>
          <w:b/>
          <w:bCs/>
          <w:lang w:val="fr-CH"/>
        </w:rPr>
        <w:t>Bibliographie indicative</w:t>
      </w:r>
    </w:p>
    <w:p w14:paraId="66A64F52" w14:textId="77777777" w:rsidR="003601CA" w:rsidRPr="008127B6" w:rsidRDefault="003601CA" w:rsidP="003601CA">
      <w:pPr>
        <w:rPr>
          <w:lang w:val="fr-CH"/>
        </w:rPr>
      </w:pPr>
      <w:r w:rsidRPr="008127B6">
        <w:rPr>
          <w:lang w:val="fr-CH"/>
        </w:rPr>
        <w:t xml:space="preserve">Bandler R. </w:t>
      </w:r>
      <w:r w:rsidRPr="008127B6">
        <w:rPr>
          <w:i/>
          <w:iCs/>
          <w:lang w:val="fr-CH"/>
        </w:rPr>
        <w:t>Guide to trance formation</w:t>
      </w:r>
      <w:r w:rsidRPr="008127B6">
        <w:rPr>
          <w:lang w:val="fr-CH"/>
        </w:rPr>
        <w:t>, 2008.</w:t>
      </w:r>
    </w:p>
    <w:p w14:paraId="153DF474" w14:textId="77777777" w:rsidR="003601CA" w:rsidRPr="008127B6" w:rsidRDefault="003601CA" w:rsidP="003601CA">
      <w:pPr>
        <w:rPr>
          <w:lang w:val="fr-CH"/>
        </w:rPr>
      </w:pPr>
      <w:bookmarkStart w:id="2" w:name="_Hlk205188088"/>
      <w:r w:rsidRPr="008127B6">
        <w:rPr>
          <w:lang w:val="fr-CH"/>
        </w:rPr>
        <w:t>Bandler R. Grinder</w:t>
      </w:r>
      <w:bookmarkEnd w:id="2"/>
      <w:r w:rsidRPr="008127B6">
        <w:rPr>
          <w:lang w:val="fr-CH"/>
        </w:rPr>
        <w:t xml:space="preserve">, </w:t>
      </w:r>
      <w:r w:rsidRPr="008127B6">
        <w:rPr>
          <w:i/>
          <w:iCs/>
          <w:lang w:val="fr-CH"/>
        </w:rPr>
        <w:t>La stru</w:t>
      </w:r>
      <w:r>
        <w:rPr>
          <w:i/>
          <w:iCs/>
          <w:lang w:val="fr-CH"/>
        </w:rPr>
        <w:t>c</w:t>
      </w:r>
      <w:r w:rsidRPr="008127B6">
        <w:rPr>
          <w:i/>
          <w:iCs/>
          <w:lang w:val="fr-CH"/>
        </w:rPr>
        <w:t>ture de la magie</w:t>
      </w:r>
      <w:r w:rsidRPr="008127B6">
        <w:rPr>
          <w:lang w:val="fr-CH"/>
        </w:rPr>
        <w:t>, 1981</w:t>
      </w:r>
    </w:p>
    <w:p w14:paraId="04D7BCB1" w14:textId="77777777" w:rsidR="003601CA" w:rsidRPr="00411AE1" w:rsidRDefault="003601CA" w:rsidP="003601CA">
      <w:pPr>
        <w:rPr>
          <w:lang w:val="en-US"/>
        </w:rPr>
      </w:pPr>
      <w:r w:rsidRPr="00411AE1">
        <w:rPr>
          <w:lang w:val="en-US"/>
        </w:rPr>
        <w:t xml:space="preserve">Bandler R. Grinder, </w:t>
      </w:r>
      <w:r w:rsidRPr="00411AE1">
        <w:rPr>
          <w:i/>
          <w:iCs/>
          <w:lang w:val="en-US"/>
        </w:rPr>
        <w:t>Trance-Formations: Neuro-Linguistic Programming and the Structure of Hypnosis</w:t>
      </w:r>
      <w:r w:rsidRPr="00411AE1">
        <w:rPr>
          <w:lang w:val="en-US"/>
        </w:rPr>
        <w:t>, 1981</w:t>
      </w:r>
    </w:p>
    <w:p w14:paraId="636E8EC4" w14:textId="77777777" w:rsidR="003601CA" w:rsidRPr="006A578D" w:rsidRDefault="003601CA" w:rsidP="003601CA">
      <w:pPr>
        <w:rPr>
          <w:lang w:val="fr-CH"/>
        </w:rPr>
      </w:pPr>
      <w:r w:rsidRPr="006A578D">
        <w:rPr>
          <w:lang w:val="fr-CH"/>
        </w:rPr>
        <w:t xml:space="preserve">Bateson, Gregory. </w:t>
      </w:r>
      <w:r w:rsidRPr="00765ED3">
        <w:rPr>
          <w:i/>
          <w:iCs/>
          <w:lang w:val="fr-CH"/>
        </w:rPr>
        <w:t>Vers une écologie de l’esprit</w:t>
      </w:r>
      <w:r w:rsidRPr="006A578D">
        <w:rPr>
          <w:lang w:val="fr-CH"/>
        </w:rPr>
        <w:t xml:space="preserve">, 1977 </w:t>
      </w:r>
    </w:p>
    <w:p w14:paraId="2367E573" w14:textId="77777777" w:rsidR="003601CA" w:rsidRPr="008127B6" w:rsidRDefault="003601CA" w:rsidP="003601CA">
      <w:pPr>
        <w:rPr>
          <w:lang w:val="fr-CH"/>
        </w:rPr>
      </w:pPr>
      <w:r w:rsidRPr="006A578D">
        <w:rPr>
          <w:lang w:val="fr-CH"/>
        </w:rPr>
        <w:t xml:space="preserve">Bonvin N. </w:t>
      </w:r>
      <w:r w:rsidRPr="00765ED3">
        <w:rPr>
          <w:i/>
          <w:iCs/>
          <w:lang w:val="fr-CH"/>
        </w:rPr>
        <w:t>Cesser naturellement de fumer. Une méthode écologique générale pour se libérer des dépendances</w:t>
      </w:r>
      <w:r>
        <w:rPr>
          <w:lang w:val="fr-CH"/>
        </w:rPr>
        <w:t>. </w:t>
      </w:r>
      <w:r w:rsidRPr="008127B6">
        <w:rPr>
          <w:lang w:val="fr-CH"/>
        </w:rPr>
        <w:t>Editions Planète Santé, Médecine et hygiène, 202</w:t>
      </w:r>
      <w:r>
        <w:rPr>
          <w:lang w:val="fr-CH"/>
        </w:rPr>
        <w:t>6</w:t>
      </w:r>
      <w:r w:rsidRPr="008127B6">
        <w:rPr>
          <w:lang w:val="fr-CH"/>
        </w:rPr>
        <w:t>. ISBN : 978</w:t>
      </w:r>
      <w:r>
        <w:rPr>
          <w:lang w:val="fr-CH"/>
        </w:rPr>
        <w:t>-</w:t>
      </w:r>
      <w:r w:rsidRPr="008127B6">
        <w:rPr>
          <w:lang w:val="fr-CH"/>
        </w:rPr>
        <w:t>2</w:t>
      </w:r>
      <w:r>
        <w:rPr>
          <w:lang w:val="fr-CH"/>
        </w:rPr>
        <w:t>-</w:t>
      </w:r>
      <w:r w:rsidRPr="008127B6">
        <w:rPr>
          <w:lang w:val="fr-CH"/>
        </w:rPr>
        <w:t>88941</w:t>
      </w:r>
      <w:r>
        <w:rPr>
          <w:lang w:val="fr-CH"/>
        </w:rPr>
        <w:t>-</w:t>
      </w:r>
      <w:r w:rsidRPr="008127B6">
        <w:rPr>
          <w:lang w:val="fr-CH"/>
        </w:rPr>
        <w:t>141</w:t>
      </w:r>
      <w:r>
        <w:rPr>
          <w:lang w:val="fr-CH"/>
        </w:rPr>
        <w:t>-</w:t>
      </w:r>
      <w:r w:rsidRPr="008127B6">
        <w:rPr>
          <w:lang w:val="fr-CH"/>
        </w:rPr>
        <w:t xml:space="preserve">2 </w:t>
      </w:r>
    </w:p>
    <w:p w14:paraId="63DA23FF" w14:textId="77777777" w:rsidR="003601CA" w:rsidRPr="00765ED3" w:rsidRDefault="003601CA" w:rsidP="003601CA">
      <w:pPr>
        <w:rPr>
          <w:lang w:val="en-US"/>
        </w:rPr>
      </w:pPr>
      <w:r w:rsidRPr="00765ED3">
        <w:rPr>
          <w:lang w:val="fr-CH"/>
        </w:rPr>
        <w:t xml:space="preserve">Bonvin N. </w:t>
      </w:r>
      <w:r w:rsidRPr="00765ED3">
        <w:rPr>
          <w:i/>
          <w:iCs/>
          <w:lang w:val="fr-CH"/>
        </w:rPr>
        <w:t xml:space="preserve">De la dépendance à </w:t>
      </w:r>
      <w:proofErr w:type="gramStart"/>
      <w:r w:rsidRPr="00765ED3">
        <w:rPr>
          <w:i/>
          <w:iCs/>
          <w:lang w:val="fr-CH"/>
        </w:rPr>
        <w:t>l’</w:t>
      </w:r>
      <w:proofErr w:type="spellStart"/>
      <w:r w:rsidRPr="00765ED3">
        <w:rPr>
          <w:i/>
          <w:iCs/>
          <w:lang w:val="fr-CH"/>
        </w:rPr>
        <w:t>équi.libre</w:t>
      </w:r>
      <w:proofErr w:type="spellEnd"/>
      <w:proofErr w:type="gramEnd"/>
      <w:r w:rsidRPr="00765ED3">
        <w:rPr>
          <w:i/>
          <w:iCs/>
          <w:lang w:val="fr-CH"/>
        </w:rPr>
        <w:t>, vol 1 et 2, Techniques de gestion des émotions, d’</w:t>
      </w:r>
      <w:proofErr w:type="spellStart"/>
      <w:r w:rsidRPr="00765ED3">
        <w:rPr>
          <w:i/>
          <w:iCs/>
          <w:lang w:val="fr-CH"/>
        </w:rPr>
        <w:t>automotivation</w:t>
      </w:r>
      <w:proofErr w:type="spellEnd"/>
      <w:r w:rsidRPr="00765ED3">
        <w:rPr>
          <w:i/>
          <w:iCs/>
          <w:lang w:val="fr-CH"/>
        </w:rPr>
        <w:t>, d’autocontrôle et de communication pour personnes avec ou sans problèmes de dépendance</w:t>
      </w:r>
      <w:r w:rsidRPr="00765ED3">
        <w:rPr>
          <w:lang w:val="fr-CH"/>
        </w:rPr>
        <w:t xml:space="preserve">, Editions Ling, Lausanne, 2002. </w:t>
      </w:r>
      <w:r w:rsidRPr="00765ED3">
        <w:rPr>
          <w:lang w:val="en-US"/>
        </w:rPr>
        <w:t>I</w:t>
      </w:r>
      <w:r>
        <w:rPr>
          <w:lang w:val="en-US"/>
        </w:rPr>
        <w:t>SBN 2-940228-07-8 et ISBN 2-940228-08-6</w:t>
      </w:r>
    </w:p>
    <w:p w14:paraId="42A3E8D2" w14:textId="77777777" w:rsidR="003601CA" w:rsidRPr="007B16BB" w:rsidRDefault="003601CA" w:rsidP="003601CA">
      <w:pPr>
        <w:rPr>
          <w:lang w:val="en-US"/>
        </w:rPr>
      </w:pPr>
      <w:r w:rsidRPr="007B16BB">
        <w:rPr>
          <w:lang w:val="en-US"/>
        </w:rPr>
        <w:t xml:space="preserve">Cooper Joel, </w:t>
      </w:r>
      <w:r w:rsidRPr="000E3ED3">
        <w:rPr>
          <w:i/>
          <w:iCs/>
          <w:lang w:val="en-US"/>
        </w:rPr>
        <w:t>Cognitive Dissonance: Fifty Years of a Classic Theory,</w:t>
      </w:r>
      <w:r w:rsidRPr="007B16BB">
        <w:rPr>
          <w:lang w:val="en-US"/>
        </w:rPr>
        <w:t xml:space="preserve"> Los Angeles, SAGE Publications, 2007.</w:t>
      </w:r>
    </w:p>
    <w:p w14:paraId="25278B72" w14:textId="77777777" w:rsidR="003601CA" w:rsidRPr="007B16BB" w:rsidRDefault="003601CA" w:rsidP="003601CA">
      <w:r w:rsidRPr="007B16BB">
        <w:t xml:space="preserve">Dilts R., Bandler R., Grinder J. </w:t>
      </w:r>
      <w:r w:rsidRPr="000E3ED3">
        <w:rPr>
          <w:i/>
          <w:iCs/>
        </w:rPr>
        <w:t>Programmazione Neurolinguistica. Lo studio della struttura dell'esperienza soggettiva</w:t>
      </w:r>
      <w:r w:rsidRPr="007B16BB">
        <w:t>, 1982</w:t>
      </w:r>
    </w:p>
    <w:p w14:paraId="791D4F01" w14:textId="77777777" w:rsidR="003601CA" w:rsidRPr="007B16BB" w:rsidRDefault="003601CA" w:rsidP="003601CA">
      <w:r w:rsidRPr="007B16BB">
        <w:t xml:space="preserve">Lembke Anna, </w:t>
      </w:r>
      <w:r w:rsidRPr="000E3ED3">
        <w:rPr>
          <w:i/>
          <w:iCs/>
        </w:rPr>
        <w:t>Dopamine Nation</w:t>
      </w:r>
      <w:r w:rsidRPr="007B16BB">
        <w:t>, 2021</w:t>
      </w:r>
    </w:p>
    <w:p w14:paraId="746CDB36" w14:textId="77777777" w:rsidR="003601CA" w:rsidRPr="007B16BB" w:rsidRDefault="003601CA" w:rsidP="003601CA">
      <w:pPr>
        <w:rPr>
          <w:lang w:val="en-US"/>
        </w:rPr>
      </w:pPr>
      <w:r w:rsidRPr="007B16BB">
        <w:rPr>
          <w:lang w:val="en-US"/>
        </w:rPr>
        <w:t xml:space="preserve">McGilchrist Iain. </w:t>
      </w:r>
      <w:r w:rsidRPr="000E3ED3">
        <w:rPr>
          <w:i/>
          <w:iCs/>
          <w:lang w:val="en-US"/>
        </w:rPr>
        <w:t>Hemisphere Differences and Their Relevance to Psychotherapy.</w:t>
      </w:r>
      <w:r w:rsidRPr="007B16BB">
        <w:rPr>
          <w:lang w:val="en-US"/>
        </w:rPr>
        <w:t xml:space="preserve"> In: The </w:t>
      </w:r>
      <w:proofErr w:type="spellStart"/>
      <w:r w:rsidRPr="007B16BB">
        <w:rPr>
          <w:lang w:val="en-US"/>
        </w:rPr>
        <w:t>Neuropsychotherapist</w:t>
      </w:r>
      <w:proofErr w:type="spellEnd"/>
      <w:r w:rsidRPr="007B16BB">
        <w:rPr>
          <w:lang w:val="en-US"/>
        </w:rPr>
        <w:t xml:space="preserve"> issue 4 Jan-Mar 2014.</w:t>
      </w:r>
    </w:p>
    <w:p w14:paraId="0F229E95" w14:textId="77777777" w:rsidR="003601CA" w:rsidRPr="007B16BB" w:rsidRDefault="003601CA" w:rsidP="003601CA">
      <w:pPr>
        <w:rPr>
          <w:lang w:val="en-US"/>
        </w:rPr>
      </w:pPr>
      <w:r w:rsidRPr="007B16BB">
        <w:rPr>
          <w:lang w:val="en-US"/>
        </w:rPr>
        <w:t xml:space="preserve">McGilchrist Iain, </w:t>
      </w:r>
      <w:proofErr w:type="spellStart"/>
      <w:r w:rsidRPr="007B16BB">
        <w:rPr>
          <w:lang w:val="en-US"/>
        </w:rPr>
        <w:t>Dahlitz</w:t>
      </w:r>
      <w:proofErr w:type="spellEnd"/>
      <w:r w:rsidRPr="007B16BB">
        <w:rPr>
          <w:lang w:val="en-US"/>
        </w:rPr>
        <w:t xml:space="preserve"> Matt. </w:t>
      </w:r>
      <w:r w:rsidRPr="000E3ED3">
        <w:rPr>
          <w:i/>
          <w:iCs/>
          <w:lang w:val="en-US"/>
        </w:rPr>
        <w:t xml:space="preserve">Reflections </w:t>
      </w:r>
      <w:proofErr w:type="gramStart"/>
      <w:r w:rsidRPr="000E3ED3">
        <w:rPr>
          <w:i/>
          <w:iCs/>
          <w:lang w:val="en-US"/>
        </w:rPr>
        <w:t>On</w:t>
      </w:r>
      <w:proofErr w:type="gramEnd"/>
      <w:r w:rsidRPr="000E3ED3">
        <w:rPr>
          <w:i/>
          <w:iCs/>
          <w:lang w:val="en-US"/>
        </w:rPr>
        <w:t xml:space="preserve"> Part I. Coda to An Exploration of The Matter with Things</w:t>
      </w:r>
      <w:r w:rsidRPr="007B16BB">
        <w:rPr>
          <w:lang w:val="en-US"/>
        </w:rPr>
        <w:t xml:space="preserve">, In: The Science of Psychotherapy, </w:t>
      </w:r>
      <w:proofErr w:type="gramStart"/>
      <w:r w:rsidRPr="007B16BB">
        <w:rPr>
          <w:lang w:val="en-US"/>
        </w:rPr>
        <w:t>march</w:t>
      </w:r>
      <w:proofErr w:type="gramEnd"/>
      <w:r w:rsidRPr="007B16BB">
        <w:rPr>
          <w:lang w:val="en-US"/>
        </w:rPr>
        <w:t xml:space="preserve"> 2023</w:t>
      </w:r>
    </w:p>
    <w:p w14:paraId="3E2A6643" w14:textId="77777777" w:rsidR="003601CA" w:rsidRDefault="003601CA" w:rsidP="003601CA">
      <w:pPr>
        <w:rPr>
          <w:lang w:val="fr-CH"/>
        </w:rPr>
      </w:pPr>
      <w:r w:rsidRPr="007B16BB">
        <w:rPr>
          <w:lang w:val="fr-CH"/>
        </w:rPr>
        <w:t xml:space="preserve">Miller W. R., </w:t>
      </w:r>
      <w:proofErr w:type="spellStart"/>
      <w:r w:rsidRPr="007B16BB">
        <w:rPr>
          <w:lang w:val="fr-CH"/>
        </w:rPr>
        <w:t>Rollnick</w:t>
      </w:r>
      <w:proofErr w:type="spellEnd"/>
      <w:r w:rsidRPr="007B16BB">
        <w:rPr>
          <w:lang w:val="fr-CH"/>
        </w:rPr>
        <w:t xml:space="preserve"> S. </w:t>
      </w:r>
      <w:proofErr w:type="spellStart"/>
      <w:r w:rsidRPr="000E3ED3">
        <w:rPr>
          <w:i/>
          <w:iCs/>
          <w:lang w:val="fr-CH"/>
        </w:rPr>
        <w:t>Motivational</w:t>
      </w:r>
      <w:proofErr w:type="spellEnd"/>
      <w:r w:rsidRPr="000E3ED3">
        <w:rPr>
          <w:i/>
          <w:iCs/>
          <w:lang w:val="fr-CH"/>
        </w:rPr>
        <w:t xml:space="preserve"> </w:t>
      </w:r>
      <w:proofErr w:type="spellStart"/>
      <w:r w:rsidRPr="000E3ED3">
        <w:rPr>
          <w:i/>
          <w:iCs/>
          <w:lang w:val="fr-CH"/>
        </w:rPr>
        <w:t>Interviewing</w:t>
      </w:r>
      <w:proofErr w:type="spellEnd"/>
      <w:r w:rsidRPr="007B16BB">
        <w:rPr>
          <w:lang w:val="fr-CH"/>
        </w:rPr>
        <w:t>, 2002</w:t>
      </w:r>
    </w:p>
    <w:p w14:paraId="7BA1F1A7" w14:textId="77777777" w:rsidR="003601CA" w:rsidRDefault="003601CA" w:rsidP="003601CA">
      <w:pPr>
        <w:rPr>
          <w:lang w:val="fr-CH"/>
        </w:rPr>
      </w:pPr>
    </w:p>
    <w:p w14:paraId="5D20031A" w14:textId="77777777" w:rsidR="008703C1" w:rsidRDefault="008703C1"/>
    <w:sectPr w:rsidR="008703C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E61B79"/>
    <w:multiLevelType w:val="hybridMultilevel"/>
    <w:tmpl w:val="295E6F80"/>
    <w:lvl w:ilvl="0" w:tplc="08100001">
      <w:start w:val="1"/>
      <w:numFmt w:val="bullet"/>
      <w:lvlText w:val=""/>
      <w:lvlJc w:val="left"/>
      <w:pPr>
        <w:ind w:left="720" w:hanging="360"/>
      </w:pPr>
      <w:rPr>
        <w:rFonts w:ascii="Symbol" w:hAnsi="Symbol" w:hint="default"/>
      </w:rPr>
    </w:lvl>
    <w:lvl w:ilvl="1" w:tplc="08100003" w:tentative="1">
      <w:start w:val="1"/>
      <w:numFmt w:val="bullet"/>
      <w:lvlText w:val="o"/>
      <w:lvlJc w:val="left"/>
      <w:pPr>
        <w:ind w:left="1440" w:hanging="360"/>
      </w:pPr>
      <w:rPr>
        <w:rFonts w:ascii="Courier New" w:hAnsi="Courier New" w:cs="Courier New" w:hint="default"/>
      </w:rPr>
    </w:lvl>
    <w:lvl w:ilvl="2" w:tplc="08100005" w:tentative="1">
      <w:start w:val="1"/>
      <w:numFmt w:val="bullet"/>
      <w:lvlText w:val=""/>
      <w:lvlJc w:val="left"/>
      <w:pPr>
        <w:ind w:left="2160" w:hanging="360"/>
      </w:pPr>
      <w:rPr>
        <w:rFonts w:ascii="Wingdings" w:hAnsi="Wingdings" w:hint="default"/>
      </w:rPr>
    </w:lvl>
    <w:lvl w:ilvl="3" w:tplc="08100001" w:tentative="1">
      <w:start w:val="1"/>
      <w:numFmt w:val="bullet"/>
      <w:lvlText w:val=""/>
      <w:lvlJc w:val="left"/>
      <w:pPr>
        <w:ind w:left="2880" w:hanging="360"/>
      </w:pPr>
      <w:rPr>
        <w:rFonts w:ascii="Symbol" w:hAnsi="Symbol" w:hint="default"/>
      </w:rPr>
    </w:lvl>
    <w:lvl w:ilvl="4" w:tplc="08100003" w:tentative="1">
      <w:start w:val="1"/>
      <w:numFmt w:val="bullet"/>
      <w:lvlText w:val="o"/>
      <w:lvlJc w:val="left"/>
      <w:pPr>
        <w:ind w:left="3600" w:hanging="360"/>
      </w:pPr>
      <w:rPr>
        <w:rFonts w:ascii="Courier New" w:hAnsi="Courier New" w:cs="Courier New" w:hint="default"/>
      </w:rPr>
    </w:lvl>
    <w:lvl w:ilvl="5" w:tplc="08100005" w:tentative="1">
      <w:start w:val="1"/>
      <w:numFmt w:val="bullet"/>
      <w:lvlText w:val=""/>
      <w:lvlJc w:val="left"/>
      <w:pPr>
        <w:ind w:left="4320" w:hanging="360"/>
      </w:pPr>
      <w:rPr>
        <w:rFonts w:ascii="Wingdings" w:hAnsi="Wingdings" w:hint="default"/>
      </w:rPr>
    </w:lvl>
    <w:lvl w:ilvl="6" w:tplc="08100001" w:tentative="1">
      <w:start w:val="1"/>
      <w:numFmt w:val="bullet"/>
      <w:lvlText w:val=""/>
      <w:lvlJc w:val="left"/>
      <w:pPr>
        <w:ind w:left="5040" w:hanging="360"/>
      </w:pPr>
      <w:rPr>
        <w:rFonts w:ascii="Symbol" w:hAnsi="Symbol" w:hint="default"/>
      </w:rPr>
    </w:lvl>
    <w:lvl w:ilvl="7" w:tplc="08100003" w:tentative="1">
      <w:start w:val="1"/>
      <w:numFmt w:val="bullet"/>
      <w:lvlText w:val="o"/>
      <w:lvlJc w:val="left"/>
      <w:pPr>
        <w:ind w:left="5760" w:hanging="360"/>
      </w:pPr>
      <w:rPr>
        <w:rFonts w:ascii="Courier New" w:hAnsi="Courier New" w:cs="Courier New" w:hint="default"/>
      </w:rPr>
    </w:lvl>
    <w:lvl w:ilvl="8" w:tplc="08100005" w:tentative="1">
      <w:start w:val="1"/>
      <w:numFmt w:val="bullet"/>
      <w:lvlText w:val=""/>
      <w:lvlJc w:val="left"/>
      <w:pPr>
        <w:ind w:left="6480" w:hanging="360"/>
      </w:pPr>
      <w:rPr>
        <w:rFonts w:ascii="Wingdings" w:hAnsi="Wingdings" w:hint="default"/>
      </w:rPr>
    </w:lvl>
  </w:abstractNum>
  <w:num w:numId="1" w16cid:durableId="509374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3601CA"/>
    <w:rsid w:val="000D48BF"/>
    <w:rsid w:val="00294B55"/>
    <w:rsid w:val="003601CA"/>
    <w:rsid w:val="00364EA1"/>
    <w:rsid w:val="003D17E7"/>
    <w:rsid w:val="004A6BB3"/>
    <w:rsid w:val="004B457E"/>
    <w:rsid w:val="00626AB8"/>
    <w:rsid w:val="007A53FA"/>
    <w:rsid w:val="008703C1"/>
    <w:rsid w:val="00931D66"/>
    <w:rsid w:val="009757AB"/>
    <w:rsid w:val="00AB7483"/>
    <w:rsid w:val="00BD3AA5"/>
    <w:rsid w:val="00C72C17"/>
    <w:rsid w:val="00C831C2"/>
    <w:rsid w:val="00D96B06"/>
    <w:rsid w:val="00F815B7"/>
  </w:rsids>
  <m:mathPr>
    <m:mathFont m:val="Cambria Math"/>
    <m:brkBin m:val="before"/>
    <m:brkBinSub m:val="--"/>
    <m:smallFrac m:val="0"/>
    <m:dispDef/>
    <m:lMargin m:val="0"/>
    <m:rMargin m:val="0"/>
    <m:defJc m:val="centerGroup"/>
    <m:wrapIndent m:val="1440"/>
    <m:intLim m:val="subSup"/>
    <m:naryLim m:val="undOvr"/>
  </m:mathPr>
  <w:themeFontLang w:val="it-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4900"/>
  <w15:chartTrackingRefBased/>
  <w15:docId w15:val="{68E8F296-4841-4B86-B300-3475EF92C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601CA"/>
  </w:style>
  <w:style w:type="paragraph" w:styleId="Titolo1">
    <w:name w:val="heading 1"/>
    <w:basedOn w:val="Normale"/>
    <w:next w:val="Normale"/>
    <w:link w:val="Titolo1Carattere"/>
    <w:uiPriority w:val="9"/>
    <w:qFormat/>
    <w:rsid w:val="003601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3601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autoRedefine/>
    <w:uiPriority w:val="99"/>
    <w:qFormat/>
    <w:rsid w:val="00AB7483"/>
    <w:pPr>
      <w:keepNext/>
      <w:keepLines/>
      <w:spacing w:before="80" w:after="0" w:line="240" w:lineRule="auto"/>
      <w:outlineLvl w:val="2"/>
    </w:pPr>
    <w:rPr>
      <w:rFonts w:ascii="Times New Roman" w:eastAsia="SimSun" w:hAnsi="Times New Roman"/>
      <w:b/>
      <w:caps/>
      <w:sz w:val="40"/>
      <w:szCs w:val="28"/>
      <w:shd w:val="clear" w:color="auto" w:fill="242526"/>
      <w:lang w:eastAsia="it-IT"/>
    </w:rPr>
  </w:style>
  <w:style w:type="paragraph" w:styleId="Titolo4">
    <w:name w:val="heading 4"/>
    <w:basedOn w:val="Normale"/>
    <w:next w:val="Normale"/>
    <w:link w:val="Titolo4Carattere"/>
    <w:uiPriority w:val="9"/>
    <w:unhideWhenUsed/>
    <w:qFormat/>
    <w:rsid w:val="004A6BB3"/>
    <w:pPr>
      <w:keepNext/>
      <w:keepLines/>
      <w:widowControl w:val="0"/>
      <w:wordWrap w:val="0"/>
      <w:autoSpaceDE w:val="0"/>
      <w:autoSpaceDN w:val="0"/>
      <w:spacing w:before="40" w:after="0" w:line="240" w:lineRule="auto"/>
      <w:outlineLvl w:val="3"/>
    </w:pPr>
    <w:rPr>
      <w:rFonts w:ascii="Cambria" w:eastAsiaTheme="majorEastAsia" w:hAnsi="Cambria" w:cstheme="majorBidi"/>
      <w:b/>
      <w:iCs/>
      <w:color w:val="00B0F0"/>
      <w:sz w:val="44"/>
      <w:szCs w:val="24"/>
      <w:lang w:val="en-US" w:eastAsia="ko-KR"/>
    </w:rPr>
  </w:style>
  <w:style w:type="paragraph" w:styleId="Titolo5">
    <w:name w:val="heading 5"/>
    <w:basedOn w:val="Normale"/>
    <w:next w:val="Normale"/>
    <w:link w:val="Titolo5Carattere"/>
    <w:uiPriority w:val="9"/>
    <w:semiHidden/>
    <w:unhideWhenUsed/>
    <w:qFormat/>
    <w:rsid w:val="003601CA"/>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3601C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601C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601C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601C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4A6BB3"/>
    <w:rPr>
      <w:rFonts w:ascii="Cambria" w:eastAsiaTheme="majorEastAsia" w:hAnsi="Cambria" w:cstheme="majorBidi"/>
      <w:b/>
      <w:iCs/>
      <w:color w:val="00B0F0"/>
      <w:kern w:val="2"/>
      <w:sz w:val="44"/>
      <w:szCs w:val="24"/>
      <w:lang w:val="en-US" w:eastAsia="ko-KR"/>
    </w:rPr>
  </w:style>
  <w:style w:type="paragraph" w:styleId="Nessunaspaziatura">
    <w:name w:val="No Spacing"/>
    <w:basedOn w:val="Normale"/>
    <w:autoRedefine/>
    <w:uiPriority w:val="1"/>
    <w:qFormat/>
    <w:rsid w:val="00626AB8"/>
    <w:pPr>
      <w:widowControl w:val="0"/>
      <w:wordWrap w:val="0"/>
      <w:autoSpaceDE w:val="0"/>
      <w:autoSpaceDN w:val="0"/>
      <w:spacing w:after="0" w:line="240" w:lineRule="auto"/>
      <w:jc w:val="both"/>
    </w:pPr>
    <w:rPr>
      <w:rFonts w:ascii="Times New Roman" w:eastAsia="Batang" w:hAnsi="Times New Roman" w:cs="Times New Roman"/>
      <w:sz w:val="20"/>
      <w:szCs w:val="20"/>
      <w:lang w:eastAsia="ko-KR"/>
    </w:rPr>
  </w:style>
  <w:style w:type="paragraph" w:styleId="Titolo">
    <w:name w:val="Title"/>
    <w:aliases w:val="Titolo Gennerale"/>
    <w:basedOn w:val="Normale"/>
    <w:next w:val="Normale"/>
    <w:link w:val="TitoloCarattere"/>
    <w:autoRedefine/>
    <w:uiPriority w:val="10"/>
    <w:qFormat/>
    <w:rsid w:val="00BD3AA5"/>
    <w:pPr>
      <w:spacing w:after="0" w:line="240" w:lineRule="auto"/>
      <w:contextualSpacing/>
    </w:pPr>
    <w:rPr>
      <w:rFonts w:ascii="Arial Black" w:eastAsiaTheme="majorEastAsia" w:hAnsi="Arial Black" w:cstheme="majorBidi"/>
      <w:spacing w:val="-10"/>
      <w:kern w:val="28"/>
      <w:sz w:val="72"/>
      <w:szCs w:val="56"/>
    </w:rPr>
  </w:style>
  <w:style w:type="character" w:customStyle="1" w:styleId="TitoloCarattere">
    <w:name w:val="Titolo Carattere"/>
    <w:aliases w:val="Titolo Gennerale Carattere"/>
    <w:basedOn w:val="Carpredefinitoparagrafo"/>
    <w:link w:val="Titolo"/>
    <w:uiPriority w:val="10"/>
    <w:rsid w:val="00BD3AA5"/>
    <w:rPr>
      <w:rFonts w:ascii="Arial Black" w:eastAsiaTheme="majorEastAsia" w:hAnsi="Arial Black" w:cstheme="majorBidi"/>
      <w:spacing w:val="-10"/>
      <w:kern w:val="28"/>
      <w:sz w:val="72"/>
      <w:szCs w:val="56"/>
    </w:rPr>
  </w:style>
  <w:style w:type="character" w:customStyle="1" w:styleId="Titolo3Carattere">
    <w:name w:val="Titolo 3 Carattere"/>
    <w:link w:val="Titolo3"/>
    <w:uiPriority w:val="99"/>
    <w:rsid w:val="00AB7483"/>
    <w:rPr>
      <w:rFonts w:ascii="Times New Roman" w:eastAsia="SimSun" w:hAnsi="Times New Roman"/>
      <w:b/>
      <w:caps/>
      <w:sz w:val="40"/>
      <w:szCs w:val="28"/>
      <w:lang w:eastAsia="it-IT"/>
    </w:rPr>
  </w:style>
  <w:style w:type="character" w:customStyle="1" w:styleId="Titolo1Carattere">
    <w:name w:val="Titolo 1 Carattere"/>
    <w:basedOn w:val="Carpredefinitoparagrafo"/>
    <w:link w:val="Titolo1"/>
    <w:uiPriority w:val="9"/>
    <w:rsid w:val="003601C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3601CA"/>
    <w:rPr>
      <w:rFonts w:asciiTheme="majorHAnsi" w:eastAsiaTheme="majorEastAsia" w:hAnsiTheme="majorHAnsi" w:cstheme="majorBidi"/>
      <w:color w:val="2F5496" w:themeColor="accent1" w:themeShade="BF"/>
      <w:sz w:val="32"/>
      <w:szCs w:val="32"/>
    </w:rPr>
  </w:style>
  <w:style w:type="character" w:customStyle="1" w:styleId="Titolo5Carattere">
    <w:name w:val="Titolo 5 Carattere"/>
    <w:basedOn w:val="Carpredefinitoparagrafo"/>
    <w:link w:val="Titolo5"/>
    <w:uiPriority w:val="9"/>
    <w:semiHidden/>
    <w:rsid w:val="003601C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3601C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601C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601C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601CA"/>
    <w:rPr>
      <w:rFonts w:eastAsiaTheme="majorEastAsia" w:cstheme="majorBidi"/>
      <w:color w:val="272727" w:themeColor="text1" w:themeTint="D8"/>
    </w:rPr>
  </w:style>
  <w:style w:type="paragraph" w:styleId="Sottotitolo">
    <w:name w:val="Subtitle"/>
    <w:basedOn w:val="Normale"/>
    <w:next w:val="Normale"/>
    <w:link w:val="SottotitoloCarattere"/>
    <w:uiPriority w:val="11"/>
    <w:qFormat/>
    <w:rsid w:val="003601C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601C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601C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601CA"/>
    <w:rPr>
      <w:i/>
      <w:iCs/>
      <w:color w:val="404040" w:themeColor="text1" w:themeTint="BF"/>
    </w:rPr>
  </w:style>
  <w:style w:type="paragraph" w:styleId="Paragrafoelenco">
    <w:name w:val="List Paragraph"/>
    <w:basedOn w:val="Normale"/>
    <w:uiPriority w:val="34"/>
    <w:qFormat/>
    <w:rsid w:val="003601CA"/>
    <w:pPr>
      <w:ind w:left="720"/>
      <w:contextualSpacing/>
    </w:pPr>
  </w:style>
  <w:style w:type="character" w:styleId="Enfasiintensa">
    <w:name w:val="Intense Emphasis"/>
    <w:basedOn w:val="Carpredefinitoparagrafo"/>
    <w:uiPriority w:val="21"/>
    <w:qFormat/>
    <w:rsid w:val="003601CA"/>
    <w:rPr>
      <w:i/>
      <w:iCs/>
      <w:color w:val="2F5496" w:themeColor="accent1" w:themeShade="BF"/>
    </w:rPr>
  </w:style>
  <w:style w:type="paragraph" w:styleId="Citazioneintensa">
    <w:name w:val="Intense Quote"/>
    <w:basedOn w:val="Normale"/>
    <w:next w:val="Normale"/>
    <w:link w:val="CitazioneintensaCarattere"/>
    <w:uiPriority w:val="30"/>
    <w:qFormat/>
    <w:rsid w:val="003601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3601CA"/>
    <w:rPr>
      <w:i/>
      <w:iCs/>
      <w:color w:val="2F5496" w:themeColor="accent1" w:themeShade="BF"/>
    </w:rPr>
  </w:style>
  <w:style w:type="character" w:styleId="Riferimentointenso">
    <w:name w:val="Intense Reference"/>
    <w:basedOn w:val="Carpredefinitoparagrafo"/>
    <w:uiPriority w:val="32"/>
    <w:qFormat/>
    <w:rsid w:val="003601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2683</Words>
  <Characters>15295</Characters>
  <Application>Microsoft Office Word</Application>
  <DocSecurity>0</DocSecurity>
  <Lines>127</Lines>
  <Paragraphs>35</Paragraphs>
  <ScaleCrop>false</ScaleCrop>
  <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bonvin</dc:creator>
  <cp:keywords/>
  <dc:description/>
  <cp:lastModifiedBy>nicolas bonvin</cp:lastModifiedBy>
  <cp:revision>7</cp:revision>
  <dcterms:created xsi:type="dcterms:W3CDTF">2026-07-03T14:40:00Z</dcterms:created>
  <dcterms:modified xsi:type="dcterms:W3CDTF">2026-09-02T05:18:00Z</dcterms:modified>
</cp:coreProperties>
</file>