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7393D" w14:textId="77777777" w:rsidR="00344141" w:rsidRPr="00344141" w:rsidRDefault="00344141" w:rsidP="00344141">
      <w:pPr>
        <w:keepNext/>
        <w:keepLines/>
        <w:widowControl w:val="0"/>
        <w:wordWrap w:val="0"/>
        <w:autoSpaceDE w:val="0"/>
        <w:autoSpaceDN w:val="0"/>
        <w:spacing w:before="40" w:after="0" w:line="240" w:lineRule="auto"/>
        <w:outlineLvl w:val="3"/>
        <w:rPr>
          <w:rFonts w:ascii="Cambria" w:eastAsiaTheme="majorEastAsia" w:hAnsi="Cambria" w:cstheme="majorBidi"/>
          <w:b/>
          <w:iCs/>
          <w:color w:val="00B0F0"/>
          <w:sz w:val="44"/>
          <w:szCs w:val="24"/>
          <w:lang w:val="fr-CH" w:eastAsia="ko-KR"/>
        </w:rPr>
      </w:pPr>
      <w:r w:rsidRPr="00344141">
        <w:rPr>
          <w:rFonts w:ascii="Cambria" w:eastAsiaTheme="majorEastAsia" w:hAnsi="Cambria" w:cstheme="majorBidi"/>
          <w:b/>
          <w:iCs/>
          <w:color w:val="00B0F0"/>
          <w:sz w:val="44"/>
          <w:szCs w:val="24"/>
          <w:lang w:val="fr-CH" w:eastAsia="ko-KR"/>
        </w:rPr>
        <w:t>UNE MÉTHODE ÉCOLOGIQUE GÉNÉRALE POUR SE LIBERER DES DÉPENDANCES</w:t>
      </w:r>
    </w:p>
    <w:p w14:paraId="7B1BD6E3" w14:textId="77777777" w:rsidR="00344141" w:rsidRPr="00344141" w:rsidRDefault="00344141" w:rsidP="00344141">
      <w:pPr>
        <w:rPr>
          <w:b/>
          <w:bCs/>
          <w:lang w:val="fr-CH"/>
        </w:rPr>
      </w:pPr>
      <w:r w:rsidRPr="00344141">
        <w:rPr>
          <w:b/>
          <w:bCs/>
          <w:lang w:val="fr-CH"/>
        </w:rPr>
        <w:t xml:space="preserve">Nicolas Bonvin, psychologue spécialisé dans le traitement des dépendances, </w:t>
      </w:r>
      <w:proofErr w:type="spellStart"/>
      <w:r w:rsidRPr="00344141">
        <w:rPr>
          <w:b/>
          <w:bCs/>
          <w:lang w:val="fr-CH"/>
        </w:rPr>
        <w:t>Ingrado</w:t>
      </w:r>
      <w:proofErr w:type="spellEnd"/>
      <w:r w:rsidRPr="00344141">
        <w:rPr>
          <w:b/>
          <w:bCs/>
          <w:lang w:val="fr-CH"/>
        </w:rPr>
        <w:t>, Lugano (CH)</w:t>
      </w:r>
    </w:p>
    <w:p w14:paraId="760FBAB9" w14:textId="77777777" w:rsidR="00344141" w:rsidRPr="00344141" w:rsidRDefault="00344141" w:rsidP="00344141">
      <w:pPr>
        <w:rPr>
          <w:lang w:val="fr-CH"/>
        </w:rPr>
      </w:pPr>
      <w:r w:rsidRPr="00344141">
        <w:rPr>
          <w:lang w:val="fr-CH"/>
        </w:rPr>
        <w:t>En marge de la récente publication du livre « </w:t>
      </w:r>
      <w:bookmarkStart w:id="0" w:name="_Hlk204924535"/>
      <w:r w:rsidRPr="00344141">
        <w:rPr>
          <w:i/>
          <w:iCs/>
          <w:lang w:val="fr-CH"/>
        </w:rPr>
        <w:t>Cesser naturellement de fumer. Une méthode écologique générale pour se débarrasser des dépendances avec une attention particulière aux habitudes de consommation de cigarettes</w:t>
      </w:r>
      <w:r w:rsidRPr="00344141">
        <w:rPr>
          <w:lang w:val="fr-CH"/>
        </w:rPr>
        <w:t> </w:t>
      </w:r>
      <w:bookmarkEnd w:id="0"/>
      <w:r w:rsidRPr="00344141">
        <w:rPr>
          <w:lang w:val="fr-CH"/>
        </w:rPr>
        <w:t xml:space="preserve">», aux Editions Planète Santé / Médecine et Hygiène, (2026), nous vous présentons une série de cinq articles qui traitent de différents aspects soulevés dans le livre, fruits d’échanges avec différents professionnels actifs au Tessin lors de la parution du livre dans sa version italienne, publié par </w:t>
      </w:r>
      <w:r w:rsidRPr="00344141">
        <w:rPr>
          <w:i/>
          <w:iCs/>
          <w:lang w:val="fr-CH"/>
        </w:rPr>
        <w:t xml:space="preserve">Lega </w:t>
      </w:r>
      <w:proofErr w:type="spellStart"/>
      <w:r w:rsidRPr="00344141">
        <w:rPr>
          <w:i/>
          <w:iCs/>
          <w:lang w:val="fr-CH"/>
        </w:rPr>
        <w:t>Polmonare</w:t>
      </w:r>
      <w:proofErr w:type="spellEnd"/>
      <w:r w:rsidRPr="00344141">
        <w:rPr>
          <w:i/>
          <w:iCs/>
          <w:lang w:val="fr-CH"/>
        </w:rPr>
        <w:t xml:space="preserve"> Ticinese</w:t>
      </w:r>
      <w:r w:rsidRPr="00344141">
        <w:rPr>
          <w:lang w:val="fr-CH"/>
        </w:rPr>
        <w:t xml:space="preserve"> (2025).</w:t>
      </w:r>
    </w:p>
    <w:p w14:paraId="547B3993" w14:textId="77777777" w:rsidR="00344141" w:rsidRPr="00344141" w:rsidRDefault="00344141" w:rsidP="00344141">
      <w:pPr>
        <w:rPr>
          <w:b/>
          <w:bCs/>
          <w:lang w:val="fr-CH"/>
        </w:rPr>
      </w:pPr>
      <w:r w:rsidRPr="00344141">
        <w:rPr>
          <w:b/>
          <w:bCs/>
          <w:lang w:val="fr-CH"/>
        </w:rPr>
        <w:t xml:space="preserve">1.  Les rémissions spontanées des dépendances et des addictions </w:t>
      </w:r>
    </w:p>
    <w:p w14:paraId="165CABAC" w14:textId="77777777" w:rsidR="00344141" w:rsidRPr="00344141" w:rsidRDefault="00344141" w:rsidP="00344141">
      <w:pPr>
        <w:rPr>
          <w:lang w:val="fr-CH"/>
        </w:rPr>
      </w:pPr>
      <w:r w:rsidRPr="00344141">
        <w:rPr>
          <w:lang w:val="fr-CH"/>
        </w:rPr>
        <w:t>2.  Le noyau du conflit dans les dépendances</w:t>
      </w:r>
    </w:p>
    <w:p w14:paraId="7C32B534" w14:textId="77777777" w:rsidR="00344141" w:rsidRPr="00344141" w:rsidRDefault="00344141" w:rsidP="00344141">
      <w:pPr>
        <w:rPr>
          <w:lang w:val="fr-CH"/>
        </w:rPr>
      </w:pPr>
      <w:r w:rsidRPr="00344141">
        <w:rPr>
          <w:lang w:val="fr-CH"/>
        </w:rPr>
        <w:t>3.  Méthodes de traitement des dépendances</w:t>
      </w:r>
    </w:p>
    <w:p w14:paraId="405E9649" w14:textId="77777777" w:rsidR="00344141" w:rsidRPr="00344141" w:rsidRDefault="00344141" w:rsidP="00344141">
      <w:pPr>
        <w:rPr>
          <w:lang w:val="fr-CH"/>
        </w:rPr>
      </w:pPr>
      <w:r w:rsidRPr="00344141">
        <w:rPr>
          <w:lang w:val="fr-CH"/>
        </w:rPr>
        <w:t xml:space="preserve">4.  Hypnose et addictions </w:t>
      </w:r>
    </w:p>
    <w:p w14:paraId="07B834E2" w14:textId="77777777" w:rsidR="00344141" w:rsidRPr="00344141" w:rsidRDefault="00344141" w:rsidP="00344141">
      <w:pPr>
        <w:rPr>
          <w:lang w:val="fr-CH"/>
        </w:rPr>
      </w:pPr>
      <w:r w:rsidRPr="00344141">
        <w:rPr>
          <w:lang w:val="fr-CH"/>
        </w:rPr>
        <w:t>5.  Dépendances et bibliothérapie.</w:t>
      </w:r>
    </w:p>
    <w:p w14:paraId="40D164B8" w14:textId="77777777" w:rsidR="00344141" w:rsidRPr="00344141" w:rsidRDefault="00344141" w:rsidP="00344141">
      <w:pPr>
        <w:rPr>
          <w:lang w:val="fr-CH"/>
        </w:rPr>
      </w:pPr>
    </w:p>
    <w:p w14:paraId="3C11BD89" w14:textId="77777777" w:rsidR="00344141" w:rsidRPr="00344141" w:rsidRDefault="00344141" w:rsidP="00344141">
      <w:pPr>
        <w:keepNext/>
        <w:keepLines/>
        <w:spacing w:before="360" w:after="80"/>
        <w:outlineLvl w:val="0"/>
        <w:rPr>
          <w:rFonts w:asciiTheme="majorHAnsi" w:eastAsiaTheme="majorEastAsia" w:hAnsiTheme="majorHAnsi" w:cstheme="majorBidi"/>
          <w:color w:val="2F5496" w:themeColor="accent1" w:themeShade="BF"/>
          <w:sz w:val="40"/>
          <w:szCs w:val="40"/>
          <w:lang w:val="fr-CH"/>
        </w:rPr>
      </w:pPr>
      <w:r w:rsidRPr="00344141">
        <w:rPr>
          <w:rFonts w:asciiTheme="majorHAnsi" w:eastAsiaTheme="majorEastAsia" w:hAnsiTheme="majorHAnsi" w:cstheme="majorBidi"/>
          <w:color w:val="2F5496" w:themeColor="accent1" w:themeShade="BF"/>
          <w:sz w:val="40"/>
          <w:szCs w:val="40"/>
          <w:lang w:val="fr-CH"/>
        </w:rPr>
        <w:t xml:space="preserve">1.  Les rémissions spontanées des dépendances et des addictions </w:t>
      </w:r>
    </w:p>
    <w:p w14:paraId="0FA110AE" w14:textId="77777777" w:rsidR="00344141" w:rsidRPr="00344141" w:rsidRDefault="00344141" w:rsidP="00344141">
      <w:pPr>
        <w:rPr>
          <w:lang w:val="fr-CH"/>
        </w:rPr>
      </w:pPr>
      <w:r w:rsidRPr="00344141">
        <w:rPr>
          <w:i/>
          <w:iCs/>
          <w:lang w:val="fr-CH"/>
        </w:rPr>
        <w:t>"On se libère d’une dépendance aux substances psychoactives quand on trouve mieux à faire"</w:t>
      </w:r>
      <w:r w:rsidRPr="00344141">
        <w:rPr>
          <w:lang w:val="fr-CH"/>
        </w:rPr>
        <w:t xml:space="preserve"> (paraphrasant Vittorino Andreoli)</w:t>
      </w:r>
    </w:p>
    <w:p w14:paraId="3109A9DF" w14:textId="77777777" w:rsidR="00344141" w:rsidRPr="00344141" w:rsidRDefault="00344141" w:rsidP="00344141">
      <w:pPr>
        <w:rPr>
          <w:lang w:val="fr-CH"/>
        </w:rPr>
      </w:pPr>
      <w:r w:rsidRPr="00344141">
        <w:rPr>
          <w:lang w:val="fr-CH"/>
        </w:rPr>
        <w:t>Les opérateurs actifs dans le domaine des dépendances avec ou sans substances (alcool, tabac, cocaïne, héroïne, jeu pathologique, boulimie, sexe, shopping compulsif...) se trouvent régulièrement confrontés avec le phénomène des « </w:t>
      </w:r>
      <w:r w:rsidRPr="00344141">
        <w:rPr>
          <w:b/>
          <w:bCs/>
          <w:lang w:val="fr-CH"/>
        </w:rPr>
        <w:t>rémissions spontanées</w:t>
      </w:r>
      <w:r w:rsidRPr="00344141">
        <w:rPr>
          <w:lang w:val="fr-CH"/>
        </w:rPr>
        <w:t> », lors de l'anamnèse des patients.</w:t>
      </w:r>
    </w:p>
    <w:p w14:paraId="5AC68E80" w14:textId="77777777" w:rsidR="00344141" w:rsidRPr="00344141" w:rsidRDefault="00344141" w:rsidP="00344141">
      <w:pPr>
        <w:rPr>
          <w:lang w:val="fr-CH"/>
        </w:rPr>
      </w:pPr>
      <w:r w:rsidRPr="00344141">
        <w:rPr>
          <w:lang w:val="fr-CH"/>
        </w:rPr>
        <w:t xml:space="preserve">Quand on demande aux patients </w:t>
      </w:r>
      <w:r w:rsidRPr="00344141">
        <w:rPr>
          <w:b/>
          <w:bCs/>
          <w:lang w:val="fr-CH"/>
        </w:rPr>
        <w:t>ce qu’ils avaient fait, précisément</w:t>
      </w:r>
      <w:r w:rsidRPr="00344141">
        <w:rPr>
          <w:lang w:val="fr-CH"/>
        </w:rPr>
        <w:t>, dans ces cas-là, ils ne savent pas donner une explication précise : Les réponses les plus courantes sont : "il faut juste un peu de volonté" ou "je ne pouvais plus me le permettre" (s’ils ne rechutent plus dans cette dépendance), ou "je ne sais pas trop" (s’ils sont retombés dans cette même dépendance ou dans une autre et n’arrivent plus à s’en libérer).</w:t>
      </w:r>
    </w:p>
    <w:p w14:paraId="0E55B113" w14:textId="77777777" w:rsidR="00344141" w:rsidRPr="00344141" w:rsidRDefault="00344141" w:rsidP="00344141">
      <w:pPr>
        <w:rPr>
          <w:lang w:val="fr-CH"/>
        </w:rPr>
      </w:pPr>
      <w:r w:rsidRPr="00344141">
        <w:rPr>
          <w:lang w:val="fr-CH"/>
        </w:rPr>
        <w:t xml:space="preserve">Ce phénomène de rémission spontanée a été </w:t>
      </w:r>
      <w:r w:rsidRPr="00344141">
        <w:rPr>
          <w:b/>
          <w:bCs/>
          <w:lang w:val="fr-CH"/>
        </w:rPr>
        <w:t>un sujet d’intérêt scientifique</w:t>
      </w:r>
      <w:r w:rsidRPr="00344141">
        <w:rPr>
          <w:lang w:val="fr-CH"/>
        </w:rPr>
        <w:t xml:space="preserve"> vers la fin du XXe siècle et la première décennie du XXIe siècle ; il fut étudié par des auteurs tels que Georges Vaillant, Stanton Peele, Richard Gray et le Suisse K. H. Klingemann. L’attention s’était surtout portée sur la dépendance à l’héroïne, à la cocaïne et à l’alcool, qui étaient alors à la une des journaux pour les scènes ouvertes de la drogue et pour les premiers programmes de </w:t>
      </w:r>
      <w:r w:rsidRPr="00344141">
        <w:rPr>
          <w:b/>
          <w:bCs/>
          <w:lang w:val="fr-CH"/>
        </w:rPr>
        <w:t>distribution contrôlée d’héroïne</w:t>
      </w:r>
      <w:r w:rsidRPr="00344141">
        <w:rPr>
          <w:lang w:val="fr-CH"/>
        </w:rPr>
        <w:t>. Quant à l’auto-rémission chez les fumeurs de cigarettes, on n’a jamais cessé d’en parler, mais seulement pour constater qu’elle s’accompagnait d’un taux de rechute très élevé.</w:t>
      </w:r>
    </w:p>
    <w:p w14:paraId="0876E0F3" w14:textId="77777777" w:rsidR="00344141" w:rsidRPr="00344141" w:rsidRDefault="00344141" w:rsidP="00344141">
      <w:pPr>
        <w:rPr>
          <w:lang w:val="fr-CH"/>
        </w:rPr>
      </w:pPr>
      <w:r w:rsidRPr="00344141">
        <w:rPr>
          <w:b/>
          <w:bCs/>
          <w:lang w:val="fr-CH"/>
        </w:rPr>
        <w:t>La recherche dans le monde animal</w:t>
      </w:r>
      <w:r w:rsidRPr="00344141">
        <w:rPr>
          <w:lang w:val="fr-CH"/>
        </w:rPr>
        <w:t xml:space="preserve"> est toujours très actuelle et nous donne des enseignements similaires à ceux observés chez les humains dans les expériences citées ci-dessus. </w:t>
      </w:r>
      <w:proofErr w:type="spellStart"/>
      <w:r w:rsidRPr="00344141">
        <w:rPr>
          <w:lang w:val="fr-CH"/>
        </w:rPr>
        <w:t>ChatGPT</w:t>
      </w:r>
      <w:proofErr w:type="spellEnd"/>
      <w:r w:rsidRPr="00344141">
        <w:rPr>
          <w:lang w:val="fr-CH"/>
        </w:rPr>
        <w:t xml:space="preserve"> nous fait cette synthèse générale de la littérature scientifique disponible jusqu’à sa dernière mise à jour (octobre 2023). </w:t>
      </w:r>
    </w:p>
    <w:p w14:paraId="53A082D9" w14:textId="77777777" w:rsidR="00344141" w:rsidRPr="00344141" w:rsidRDefault="00344141" w:rsidP="00344141">
      <w:pPr>
        <w:ind w:left="708"/>
        <w:rPr>
          <w:i/>
          <w:iCs/>
          <w:lang w:val="fr-CH"/>
        </w:rPr>
      </w:pPr>
      <w:r w:rsidRPr="00344141">
        <w:rPr>
          <w:i/>
          <w:iCs/>
          <w:lang w:val="fr-CH"/>
        </w:rPr>
        <w:lastRenderedPageBreak/>
        <w:t>"La science a observé que la rémission spontanée des problèmes de dépendance aux stupéfiants chez les animaux peut se produire dans certaines circonstances. Des études sur des modèles animaux ont montré que des facteurs tels que l’environnement, le soutien social et les changements dans les conditions de vie peuvent influencer la capacité des animaux à surmonter leur dépendance.</w:t>
      </w:r>
    </w:p>
    <w:p w14:paraId="4FC89DFE" w14:textId="77777777" w:rsidR="00344141" w:rsidRPr="00344141" w:rsidRDefault="00344141" w:rsidP="00344141">
      <w:pPr>
        <w:ind w:left="708"/>
        <w:rPr>
          <w:i/>
          <w:iCs/>
          <w:lang w:val="fr-CH"/>
        </w:rPr>
      </w:pPr>
      <w:r w:rsidRPr="00344141">
        <w:rPr>
          <w:i/>
          <w:iCs/>
          <w:lang w:val="fr-CH"/>
        </w:rPr>
        <w:t>Par exemple, les animaux qui vivent dans des environnements enrichis, avec des stimulations sociales et des possibilités d’interaction, ont tendance à montrer des taux de rémission plus élevés que ceux qui sont gardés dans des conditions isolées ou stressantes. En outre, la recherche suggère que la réduction de l’exposition à la substance et l’amélioration des conditions de vie peuvent contribuer à une diminution des comportements de dépendance.</w:t>
      </w:r>
    </w:p>
    <w:p w14:paraId="5E61E6F9" w14:textId="77777777" w:rsidR="00344141" w:rsidRPr="00344141" w:rsidRDefault="00344141" w:rsidP="00344141">
      <w:pPr>
        <w:ind w:left="708"/>
        <w:rPr>
          <w:i/>
          <w:iCs/>
          <w:lang w:val="fr-CH"/>
        </w:rPr>
      </w:pPr>
      <w:r w:rsidRPr="00344141">
        <w:rPr>
          <w:i/>
          <w:iCs/>
          <w:lang w:val="fr-CH"/>
        </w:rPr>
        <w:t>Il est important de noter que, bien qu’il existe des similitudes entre la dépendance chez les animaux et chez l’homme, la dynamique de la dépendance humaine est plus complexe et elle est influencée par une variété de facteurs psychologiques, sociaux et biologiques."</w:t>
      </w:r>
    </w:p>
    <w:p w14:paraId="6CE6C628" w14:textId="77777777" w:rsidR="00344141" w:rsidRPr="00344141" w:rsidRDefault="00344141" w:rsidP="00344141">
      <w:pPr>
        <w:rPr>
          <w:lang w:val="fr-CH"/>
        </w:rPr>
      </w:pPr>
      <w:r w:rsidRPr="00344141">
        <w:rPr>
          <w:lang w:val="fr-CH"/>
        </w:rPr>
        <w:t xml:space="preserve">Compte tenu de toutes ces observations, nous pourrions raisonnablement supposer que, </w:t>
      </w:r>
      <w:r w:rsidRPr="00344141">
        <w:rPr>
          <w:b/>
          <w:bCs/>
          <w:lang w:val="fr-CH"/>
        </w:rPr>
        <w:t>chez l’humain</w:t>
      </w:r>
      <w:r w:rsidRPr="00344141">
        <w:rPr>
          <w:lang w:val="fr-CH"/>
        </w:rPr>
        <w:t xml:space="preserve">, s’il y a eu une rémission durable, il y a eu : </w:t>
      </w:r>
    </w:p>
    <w:p w14:paraId="6C4CD55B" w14:textId="77777777" w:rsidR="00344141" w:rsidRPr="00344141" w:rsidRDefault="00344141" w:rsidP="00344141">
      <w:pPr>
        <w:ind w:left="708" w:hanging="708"/>
        <w:rPr>
          <w:lang w:val="fr-CH"/>
        </w:rPr>
      </w:pPr>
      <w:r w:rsidRPr="00344141">
        <w:rPr>
          <w:lang w:val="fr-CH"/>
        </w:rPr>
        <w:t>•</w:t>
      </w:r>
      <w:r w:rsidRPr="00344141">
        <w:rPr>
          <w:lang w:val="fr-CH"/>
        </w:rPr>
        <w:tab/>
      </w:r>
      <w:r w:rsidRPr="00344141">
        <w:rPr>
          <w:b/>
          <w:bCs/>
          <w:lang w:val="fr-CH"/>
        </w:rPr>
        <w:t>un enrichissement de l’environnement extérieur</w:t>
      </w:r>
      <w:r w:rsidRPr="00344141">
        <w:rPr>
          <w:lang w:val="fr-CH"/>
        </w:rPr>
        <w:t xml:space="preserve"> de la personne, de manière à rendre les avantages du symptôme moins utiles ou intéressants, ou trop incompatibles avec le nouveau contexte. Ceci a été observé de manière éloquente avec des patients héroïnomanes inclus dans les programmes de distribution contrôlée d’héroïne : beaucoup ont pu prendre un domicile fixe, se nourrir mieux, soigner leurs dents, construire un réseau social stable ; certains ont ensuite spontanément cessé de consommer de l’héroïne.</w:t>
      </w:r>
    </w:p>
    <w:p w14:paraId="5AA1E264" w14:textId="77777777" w:rsidR="00344141" w:rsidRPr="00344141" w:rsidRDefault="00344141" w:rsidP="00344141">
      <w:pPr>
        <w:ind w:left="708" w:hanging="708"/>
        <w:rPr>
          <w:lang w:val="fr-CH"/>
        </w:rPr>
      </w:pPr>
      <w:r w:rsidRPr="00344141">
        <w:rPr>
          <w:lang w:val="fr-CH"/>
        </w:rPr>
        <w:t>•</w:t>
      </w:r>
      <w:r w:rsidRPr="00344141">
        <w:rPr>
          <w:lang w:val="fr-CH"/>
        </w:rPr>
        <w:tab/>
      </w:r>
      <w:r w:rsidRPr="00344141">
        <w:rPr>
          <w:b/>
          <w:bCs/>
          <w:lang w:val="fr-CH"/>
        </w:rPr>
        <w:t>un enrichissement dans l’environnement intérieur</w:t>
      </w:r>
      <w:r w:rsidRPr="00344141">
        <w:rPr>
          <w:lang w:val="fr-CH"/>
        </w:rPr>
        <w:t xml:space="preserve"> de la personne, biologique et/ou psychologique, qui l’a conduite à une manière fondamentalement différente de penser, une "conversion", ou une "maturation", la cause et/ou le résultat d’une restructuration des réseaux neuronaux qui rend le trouble moins utile ou moins intéressant par rapport à l’alternative.</w:t>
      </w:r>
    </w:p>
    <w:p w14:paraId="0F770A8C" w14:textId="77777777" w:rsidR="00344141" w:rsidRPr="00344141" w:rsidRDefault="00344141" w:rsidP="00344141">
      <w:pPr>
        <w:rPr>
          <w:lang w:val="fr-CH"/>
        </w:rPr>
      </w:pPr>
      <w:r w:rsidRPr="00344141">
        <w:rPr>
          <w:lang w:val="fr-CH"/>
        </w:rPr>
        <w:t xml:space="preserve">Nous pourrions continuer à supposer que dans la grande majorité des cas, les deux types de changement soient impliqués, dans différentes mesures. Cependant, pour une libération durable d’une dépendance (qui peut résister à de nouveaux changements défavorables de l’environnement externe), une </w:t>
      </w:r>
      <w:r w:rsidRPr="00344141">
        <w:rPr>
          <w:b/>
          <w:bCs/>
          <w:lang w:val="fr-CH"/>
        </w:rPr>
        <w:t xml:space="preserve">restructuration des réseaux neuronaux est suffisante </w:t>
      </w:r>
      <w:r w:rsidRPr="00344141">
        <w:rPr>
          <w:lang w:val="fr-CH"/>
        </w:rPr>
        <w:t xml:space="preserve">et doit </w:t>
      </w:r>
      <w:r w:rsidRPr="00344141">
        <w:rPr>
          <w:b/>
          <w:bCs/>
          <w:lang w:val="fr-CH"/>
        </w:rPr>
        <w:t>nécessairement</w:t>
      </w:r>
      <w:r w:rsidRPr="00344141">
        <w:rPr>
          <w:lang w:val="fr-CH"/>
        </w:rPr>
        <w:t xml:space="preserve"> avoir eu lieu.</w:t>
      </w:r>
    </w:p>
    <w:p w14:paraId="64DC45C5" w14:textId="77777777" w:rsidR="00344141" w:rsidRPr="00344141" w:rsidRDefault="00344141" w:rsidP="00344141">
      <w:pPr>
        <w:ind w:left="708"/>
        <w:rPr>
          <w:lang w:val="fr-CH"/>
        </w:rPr>
      </w:pPr>
      <w:r w:rsidRPr="00344141">
        <w:rPr>
          <w:lang w:val="fr-CH"/>
        </w:rPr>
        <w:t xml:space="preserve">Une personne en prison, par exemple, pourrait devenir rapidement asymptomatique quant à la dépendance (biopsychosociale) à l’héroïne, mais sans une restructuration profonde de la pensée concernant la consommation de la substance, elle retombera rapidement dans la dépendance une fois remise en liberté. Nous pouvons également inclure ici les traitements médicamenteux non accompagnés d’un changement psychologique (rappelons le cas du </w:t>
      </w:r>
      <w:proofErr w:type="spellStart"/>
      <w:r w:rsidRPr="00344141">
        <w:rPr>
          <w:lang w:val="fr-CH"/>
        </w:rPr>
        <w:t>Desulfiram</w:t>
      </w:r>
      <w:proofErr w:type="spellEnd"/>
      <w:r w:rsidRPr="00344141">
        <w:rPr>
          <w:lang w:val="fr-CH"/>
        </w:rPr>
        <w:t xml:space="preserve"> ou Antabuse pour les alcooliques). </w:t>
      </w:r>
      <w:r w:rsidRPr="00344141">
        <w:rPr>
          <w:b/>
          <w:bCs/>
          <w:lang w:val="fr-CH"/>
        </w:rPr>
        <w:t>Une motivation « loin de »</w:t>
      </w:r>
      <w:r w:rsidRPr="00344141">
        <w:rPr>
          <w:lang w:val="fr-CH"/>
        </w:rPr>
        <w:t xml:space="preserve">, c’est-à-dire basée sur la peur (ou le dégoût), ne restera effective qu’aussi longtemps que le danger soit perçu comme trop proche mais évitable. En revanche, une </w:t>
      </w:r>
      <w:r w:rsidRPr="00344141">
        <w:rPr>
          <w:b/>
          <w:bCs/>
          <w:lang w:val="fr-CH"/>
        </w:rPr>
        <w:t>motivation « vers »</w:t>
      </w:r>
      <w:r w:rsidRPr="00344141">
        <w:rPr>
          <w:lang w:val="fr-CH"/>
        </w:rPr>
        <w:t>, c’est-à-dire basée sur le désir, continuera d’attirer tant qu’elle sera perçue comme réalisable, et continuera en général à évoluer pour le rester.</w:t>
      </w:r>
    </w:p>
    <w:p w14:paraId="716D7725" w14:textId="77777777" w:rsidR="00344141" w:rsidRPr="00344141" w:rsidRDefault="00344141" w:rsidP="00344141">
      <w:pPr>
        <w:rPr>
          <w:lang w:val="fr-CH"/>
        </w:rPr>
      </w:pPr>
      <w:r w:rsidRPr="00344141">
        <w:rPr>
          <w:lang w:val="fr-CH"/>
        </w:rPr>
        <w:t xml:space="preserve">Ce qui est certain, c’est que pour réaliser cette restructuration profonde, l’être humain doit faire face à un </w:t>
      </w:r>
      <w:r w:rsidRPr="00344141">
        <w:rPr>
          <w:b/>
          <w:bCs/>
          <w:lang w:val="fr-CH"/>
        </w:rPr>
        <w:t>problème bien plus complexe que les autres mammifères</w:t>
      </w:r>
      <w:r w:rsidRPr="00344141">
        <w:rPr>
          <w:lang w:val="fr-CH"/>
        </w:rPr>
        <w:t xml:space="preserve"> : non seulement l’accessibilité aux produits et comportements addictifs est infiniment plus facile dans nos sociétés hautement organisées, mais aussi notre intelligence logique-rationnelle très développée, nos capacités de « voyager mentalement » dans le passé et dans le futur, nos grandes capacités imaginatives, pour ne citer que quelques facteurs, rendent le conflit intérieur de la dépendance (« je le fais ou je ne le fais pas? ») beaucoup plus complexe et insidieux. </w:t>
      </w:r>
    </w:p>
    <w:p w14:paraId="0F80CBD1" w14:textId="77777777" w:rsidR="00344141" w:rsidRPr="00344141" w:rsidRDefault="00344141" w:rsidP="00344141">
      <w:pPr>
        <w:rPr>
          <w:lang w:val="fr-CH"/>
        </w:rPr>
      </w:pPr>
      <w:r w:rsidRPr="00344141">
        <w:rPr>
          <w:lang w:val="fr-CH"/>
        </w:rPr>
        <w:lastRenderedPageBreak/>
        <w:t xml:space="preserve">Les professionnels de la santé concordent sur ce point : la libération d’une dépendance s’accompagne d’un changement de </w:t>
      </w:r>
      <w:r w:rsidRPr="00344141">
        <w:rPr>
          <w:b/>
          <w:bCs/>
          <w:lang w:val="fr-CH"/>
        </w:rPr>
        <w:t>style de vie</w:t>
      </w:r>
      <w:r w:rsidRPr="00344141">
        <w:rPr>
          <w:lang w:val="fr-CH"/>
        </w:rPr>
        <w:t>. Il s’agit d’un changement multidimensionnel, un processus souvent long et ponctué de rechutes, qui touche une multitude d’aspects différents, y compris des façons automatiques (ou inconscientes) de penser, qui ont toutes des répercussions circulaires sur de nombreux autres aspects.</w:t>
      </w:r>
    </w:p>
    <w:p w14:paraId="5B17D0B0" w14:textId="77777777" w:rsidR="00344141" w:rsidRPr="00344141" w:rsidRDefault="00344141" w:rsidP="00344141">
      <w:pPr>
        <w:ind w:left="708"/>
        <w:rPr>
          <w:i/>
          <w:iCs/>
        </w:rPr>
      </w:pPr>
      <w:r w:rsidRPr="00344141">
        <w:rPr>
          <w:i/>
          <w:iCs/>
          <w:lang w:val="fr-CH"/>
        </w:rPr>
        <w:t xml:space="preserve">Le principe de causalité circulaire règle le comportement interne de tout système complexe. Un système complexe est constitué d’un ensemble de variables dans lequel chaque variable individuelle influence potentiellement toutes les autres, au fil du temps. </w:t>
      </w:r>
      <w:hyperlink r:id="rId4" w:history="1">
        <w:r w:rsidRPr="00344141">
          <w:rPr>
            <w:i/>
            <w:iCs/>
            <w:color w:val="0563C1" w:themeColor="hyperlink"/>
            <w:u w:val="single"/>
          </w:rPr>
          <w:t>https://www.ilfogliopsichiatrico.it/2020/01/17/teoria-dei-sistemi-complessi-psicopatologia-denny-borsboom</w:t>
        </w:r>
      </w:hyperlink>
    </w:p>
    <w:p w14:paraId="3BADDFE2" w14:textId="77777777" w:rsidR="00344141" w:rsidRPr="00344141" w:rsidRDefault="00344141" w:rsidP="00344141">
      <w:pPr>
        <w:rPr>
          <w:lang w:val="fr-CH"/>
        </w:rPr>
      </w:pPr>
      <w:r w:rsidRPr="00344141">
        <w:rPr>
          <w:lang w:val="fr-CH"/>
        </w:rPr>
        <w:t>Ce n’est qu’en créant un style de vie « </w:t>
      </w:r>
      <w:r w:rsidRPr="00344141">
        <w:rPr>
          <w:b/>
          <w:bCs/>
          <w:lang w:val="fr-CH"/>
        </w:rPr>
        <w:t>écologique</w:t>
      </w:r>
      <w:r w:rsidRPr="00344141">
        <w:rPr>
          <w:lang w:val="fr-CH"/>
        </w:rPr>
        <w:t> » pour la personne, c’est-à-dire où les besoins les plus importants de la personne dans sa singularité sont tous dûment pris en compte, que nous pourrions atteindre les conditions pour créer cette restructuration profonde, assez stable dans le temps, jusqu’au niveau des réseaux neuronaux. Ce nouveau style de vie stable et équilibré crée une biosphère (et « </w:t>
      </w:r>
      <w:proofErr w:type="spellStart"/>
      <w:r w:rsidRPr="00344141">
        <w:rPr>
          <w:lang w:val="fr-CH"/>
        </w:rPr>
        <w:t>psychosphère</w:t>
      </w:r>
      <w:proofErr w:type="spellEnd"/>
      <w:r w:rsidRPr="00344141">
        <w:rPr>
          <w:lang w:val="fr-CH"/>
        </w:rPr>
        <w:t> »), un écosystème stable, résilient, en rééquilibrage continu (comme un vélo en mouvement).</w:t>
      </w:r>
    </w:p>
    <w:p w14:paraId="1872A2D1" w14:textId="77777777" w:rsidR="00344141" w:rsidRPr="00344141" w:rsidRDefault="00344141" w:rsidP="00344141">
      <w:pPr>
        <w:rPr>
          <w:lang w:val="fr-CH"/>
        </w:rPr>
      </w:pPr>
      <w:r w:rsidRPr="00344141">
        <w:rPr>
          <w:lang w:val="fr-CH"/>
        </w:rPr>
        <w:t>Cela vaut également pour les dépendances sans substances, ou addictions, car une dépendance sans substance est, en fin de compte, également une dépendance à des substances, si l’on tient compte des substances endogènes très addictives que sont la</w:t>
      </w:r>
      <w:r w:rsidRPr="00344141">
        <w:rPr>
          <w:b/>
          <w:bCs/>
          <w:lang w:val="fr-CH"/>
        </w:rPr>
        <w:t xml:space="preserve"> dopamine</w:t>
      </w:r>
      <w:r w:rsidRPr="00344141">
        <w:rPr>
          <w:lang w:val="fr-CH"/>
        </w:rPr>
        <w:t xml:space="preserve">, les </w:t>
      </w:r>
      <w:r w:rsidRPr="00344141">
        <w:rPr>
          <w:b/>
          <w:bCs/>
          <w:lang w:val="fr-CH"/>
        </w:rPr>
        <w:t>endorphines</w:t>
      </w:r>
      <w:r w:rsidRPr="00344141">
        <w:rPr>
          <w:lang w:val="fr-CH"/>
        </w:rPr>
        <w:t xml:space="preserve"> et bien d’autres (induites non seulement par l’usage de substances psychoactives, mais aussi par des comportements, tels que le jeu de hasard ou le </w:t>
      </w:r>
      <w:r w:rsidRPr="00344141">
        <w:rPr>
          <w:i/>
          <w:iCs/>
          <w:lang w:val="fr-CH"/>
        </w:rPr>
        <w:t>shopping</w:t>
      </w:r>
      <w:r w:rsidRPr="00344141">
        <w:rPr>
          <w:lang w:val="fr-CH"/>
        </w:rPr>
        <w:t>).</w:t>
      </w:r>
    </w:p>
    <w:p w14:paraId="00DCEADF" w14:textId="77777777" w:rsidR="00344141" w:rsidRPr="00344141" w:rsidRDefault="00344141" w:rsidP="00344141">
      <w:pPr>
        <w:rPr>
          <w:lang w:val="fr-CH"/>
        </w:rPr>
      </w:pPr>
      <w:r w:rsidRPr="00344141">
        <w:rPr>
          <w:lang w:val="fr-CH"/>
        </w:rPr>
        <w:t xml:space="preserve">On pourrait penser que le changement de style de vie qu’un </w:t>
      </w:r>
      <w:r w:rsidRPr="00344141">
        <w:rPr>
          <w:b/>
          <w:bCs/>
          <w:lang w:val="fr-CH"/>
        </w:rPr>
        <w:t>fumeur</w:t>
      </w:r>
      <w:r w:rsidRPr="00344141">
        <w:rPr>
          <w:lang w:val="fr-CH"/>
        </w:rPr>
        <w:t xml:space="preserve"> doit réaliser soit significativement plus simple que celui d’un héroïnomane, mais force est de constater que nous rencontrons de nombreux fumeurs qui ne parviennent pas à arrêter, bien qu’ils aient réussi préalablement à se libérer de l’héroïne et de l’alcool. Peut-être est-ce le fait que fumer des cigarettes ne l’empêche pas d’avoir un bon travail, une bonne relation de couple, une santé apparemment bonne (contrairement à la consommation nocive d’héroïne ou d’alcool), qui rend ce changement de vie spécifique plus compliqué : S’il n’y a pas de raisons évidentes et solides de changer, il faut des raisonnements convaincants, conscients ou non, pour le faire. Cela fait du traitement du tabagisme un domaine de recherche d’un grand intérêt psychologique, trop peu exploré.</w:t>
      </w:r>
    </w:p>
    <w:p w14:paraId="362B104E" w14:textId="77777777" w:rsidR="00344141" w:rsidRPr="00344141" w:rsidRDefault="00344141" w:rsidP="00344141">
      <w:pPr>
        <w:rPr>
          <w:lang w:val="fr-CH"/>
        </w:rPr>
      </w:pPr>
      <w:r w:rsidRPr="00344141">
        <w:rPr>
          <w:lang w:val="fr-CH"/>
        </w:rPr>
        <w:t xml:space="preserve">Résumons et concluons : se libérer d’une dépendance signifie adopter un nouveau style de vie, qui soit résilient. Un </w:t>
      </w:r>
      <w:r w:rsidRPr="00344141">
        <w:rPr>
          <w:b/>
          <w:bCs/>
          <w:lang w:val="fr-CH"/>
        </w:rPr>
        <w:t>tel changement est complexe</w:t>
      </w:r>
      <w:r w:rsidRPr="00344141">
        <w:rPr>
          <w:lang w:val="fr-CH"/>
        </w:rPr>
        <w:t>, parce qu’il se rapporte à tous les aspects de la personne : ses comportements, ses habitudes, y compris ses habitudes de penser, ses valeurs, son identité (dans le sens des croyances de celui qu’il croit être), et bien sûr son environnement social et culturel, y compris ses relations avec son conjoint, ses amis et sa famille, et, souvent même, ce qu’il croit être sa « mission » dans sa communauté et sur la terre : ce sont tous des changements qui se matérialisent en restructurations neuronales conséquentes dans notre cerveau !</w:t>
      </w:r>
    </w:p>
    <w:p w14:paraId="2D1D4905" w14:textId="77777777" w:rsidR="00344141" w:rsidRPr="00344141" w:rsidRDefault="00344141" w:rsidP="00344141">
      <w:pPr>
        <w:rPr>
          <w:lang w:val="fr-CH"/>
        </w:rPr>
      </w:pPr>
      <w:r w:rsidRPr="00344141">
        <w:rPr>
          <w:lang w:val="fr-CH"/>
        </w:rPr>
        <w:t xml:space="preserve">Des changements dans notre mode de vie, nous en faisons tous de manière continue et dynamique, nous les faisons en général spontanément, sans y penser très consciemment : nous nous trouvons souvent empêtrés dans un début de dépendance, nous parvenons souvent à en sortir assez rapidement, sans trop savoir comment nous l’avons fait, parfois nous rechutons, parfois nous ne pouvons plus en sortir, jusqu’à ce que nous en sortions, presque miraculeusement, ou pas. Qui ou quoi, à l’intérieur de nous, a-t-il imaginé, puis réalisé, un changement de style de vie qui se maintient durablement, résistant aux rechutes ? Ce n’est pas notre esprit conscient ; il ne peut être que </w:t>
      </w:r>
      <w:r w:rsidRPr="00344141">
        <w:rPr>
          <w:b/>
          <w:bCs/>
          <w:lang w:val="fr-CH"/>
        </w:rPr>
        <w:t>l’œuvre de notre esprit inconscient</w:t>
      </w:r>
      <w:r w:rsidRPr="00344141">
        <w:rPr>
          <w:lang w:val="fr-CH"/>
        </w:rPr>
        <w:t xml:space="preserve">, avec ou sans l’apport de l’esprit conscient ! </w:t>
      </w:r>
    </w:p>
    <w:p w14:paraId="57870B19" w14:textId="77777777" w:rsidR="00344141" w:rsidRPr="00344141" w:rsidRDefault="00344141" w:rsidP="00344141">
      <w:pPr>
        <w:rPr>
          <w:lang w:val="fr-CH"/>
        </w:rPr>
      </w:pPr>
      <w:r w:rsidRPr="00344141">
        <w:rPr>
          <w:lang w:val="fr-CH"/>
        </w:rPr>
        <w:lastRenderedPageBreak/>
        <w:t xml:space="preserve">Le livre « Cesser naturellement de fumer » est basé sur l’expérience de l’auteur avec des personnes ayant différents problèmes de dépendance et d’addiction, y compris lui-même, avec le problème de la consommation de cigarettes. Il émet des hypothèses sur ce qu’ont fait, sans le savoir, les personnes qui se sont libérées de leurs dépendances, sur comment nous pouvons </w:t>
      </w:r>
      <w:r w:rsidRPr="00344141">
        <w:rPr>
          <w:b/>
          <w:bCs/>
          <w:lang w:val="fr-CH"/>
        </w:rPr>
        <w:t xml:space="preserve">reproduire la rémission spontanée volontairement </w:t>
      </w:r>
      <w:r w:rsidRPr="00344141">
        <w:rPr>
          <w:lang w:val="fr-CH"/>
        </w:rPr>
        <w:t xml:space="preserve">et sur comment nous pouvons accélérer ce processus. Il en résulte « une méthode écologique générale pour se libérer des dépendances, avec une attention particulière aux habitudes de consommation de cigarettes ». </w:t>
      </w:r>
    </w:p>
    <w:p w14:paraId="72C1A674" w14:textId="77777777" w:rsidR="00344141" w:rsidRPr="00344141" w:rsidRDefault="00344141" w:rsidP="00344141">
      <w:pPr>
        <w:rPr>
          <w:lang w:val="fr-CH"/>
        </w:rPr>
      </w:pPr>
      <w:r w:rsidRPr="00344141">
        <w:rPr>
          <w:lang w:val="fr-CH"/>
        </w:rPr>
        <w:t>Dans nos prochains articles, nous nous intéresserons à la façon dont nous pouvons faciliter ces restructurations profondes et complexes de nos réseaux neuronaux qui participent à la création d’un nouveau style de vie, stable, résilient, "écologique".</w:t>
      </w:r>
    </w:p>
    <w:p w14:paraId="0A1BB152" w14:textId="77777777" w:rsidR="00344141" w:rsidRPr="00344141" w:rsidRDefault="00344141" w:rsidP="00344141">
      <w:pPr>
        <w:rPr>
          <w:lang w:val="fr-CH"/>
        </w:rPr>
      </w:pPr>
    </w:p>
    <w:p w14:paraId="636E4FF5" w14:textId="77777777" w:rsidR="00344141" w:rsidRPr="00344141" w:rsidRDefault="00344141" w:rsidP="00344141">
      <w:pPr>
        <w:rPr>
          <w:b/>
          <w:bCs/>
          <w:lang w:val="fr-CH"/>
        </w:rPr>
      </w:pPr>
      <w:r w:rsidRPr="00344141">
        <w:rPr>
          <w:b/>
          <w:bCs/>
          <w:lang w:val="fr-CH"/>
        </w:rPr>
        <w:t>Bibliographie indicative</w:t>
      </w:r>
    </w:p>
    <w:p w14:paraId="19FE5A8D" w14:textId="77777777" w:rsidR="00344141" w:rsidRPr="00344141" w:rsidRDefault="00344141" w:rsidP="00344141">
      <w:pPr>
        <w:rPr>
          <w:lang w:val="fr-CH"/>
        </w:rPr>
      </w:pPr>
      <w:r w:rsidRPr="00344141">
        <w:rPr>
          <w:lang w:val="fr-CH"/>
        </w:rPr>
        <w:t xml:space="preserve">Bateson, Gregory. </w:t>
      </w:r>
      <w:r w:rsidRPr="00344141">
        <w:rPr>
          <w:i/>
          <w:iCs/>
          <w:lang w:val="fr-CH"/>
        </w:rPr>
        <w:t>Vers une écologie de l’esprit</w:t>
      </w:r>
      <w:r w:rsidRPr="00344141">
        <w:rPr>
          <w:lang w:val="fr-CH"/>
        </w:rPr>
        <w:t xml:space="preserve">, 1977 </w:t>
      </w:r>
    </w:p>
    <w:p w14:paraId="4DE47FF4" w14:textId="77777777" w:rsidR="00344141" w:rsidRPr="00344141" w:rsidRDefault="00344141" w:rsidP="00344141">
      <w:pPr>
        <w:rPr>
          <w:lang w:val="fr-CH"/>
        </w:rPr>
      </w:pPr>
      <w:r w:rsidRPr="00344141">
        <w:rPr>
          <w:lang w:val="fr-CH"/>
        </w:rPr>
        <w:t xml:space="preserve">Bonvin N. </w:t>
      </w:r>
      <w:r w:rsidRPr="00344141">
        <w:rPr>
          <w:i/>
          <w:iCs/>
          <w:lang w:val="fr-CH"/>
        </w:rPr>
        <w:t>Cesser naturellement de fumer. Une méthode écologique générale pour se libérer des dépendances</w:t>
      </w:r>
      <w:r w:rsidRPr="00344141">
        <w:rPr>
          <w:lang w:val="fr-CH"/>
        </w:rPr>
        <w:t xml:space="preserve">. Editions Planète Santé, Médecine et hygiène, 2026. ISBN : 978-2-88941-141-2 </w:t>
      </w:r>
    </w:p>
    <w:p w14:paraId="520D9E56" w14:textId="77777777" w:rsidR="00344141" w:rsidRPr="00344141" w:rsidRDefault="00344141" w:rsidP="00344141">
      <w:pPr>
        <w:rPr>
          <w:lang w:val="en-US"/>
        </w:rPr>
      </w:pPr>
      <w:r w:rsidRPr="00344141">
        <w:rPr>
          <w:lang w:val="fr-CH"/>
        </w:rPr>
        <w:t xml:space="preserve">Bonvin N. </w:t>
      </w:r>
      <w:r w:rsidRPr="00344141">
        <w:rPr>
          <w:i/>
          <w:iCs/>
          <w:lang w:val="fr-CH"/>
        </w:rPr>
        <w:t xml:space="preserve">De la dépendance à </w:t>
      </w:r>
      <w:proofErr w:type="gramStart"/>
      <w:r w:rsidRPr="00344141">
        <w:rPr>
          <w:i/>
          <w:iCs/>
          <w:lang w:val="fr-CH"/>
        </w:rPr>
        <w:t>l’</w:t>
      </w:r>
      <w:proofErr w:type="spellStart"/>
      <w:r w:rsidRPr="00344141">
        <w:rPr>
          <w:i/>
          <w:iCs/>
          <w:lang w:val="fr-CH"/>
        </w:rPr>
        <w:t>équi.libre</w:t>
      </w:r>
      <w:proofErr w:type="spellEnd"/>
      <w:proofErr w:type="gramEnd"/>
      <w:r w:rsidRPr="00344141">
        <w:rPr>
          <w:i/>
          <w:iCs/>
          <w:lang w:val="fr-CH"/>
        </w:rPr>
        <w:t>, vol 1 et 2, Techniques de gestion des émotions, d’</w:t>
      </w:r>
      <w:proofErr w:type="spellStart"/>
      <w:r w:rsidRPr="00344141">
        <w:rPr>
          <w:i/>
          <w:iCs/>
          <w:lang w:val="fr-CH"/>
        </w:rPr>
        <w:t>automotivation</w:t>
      </w:r>
      <w:proofErr w:type="spellEnd"/>
      <w:r w:rsidRPr="00344141">
        <w:rPr>
          <w:i/>
          <w:iCs/>
          <w:lang w:val="fr-CH"/>
        </w:rPr>
        <w:t>, d’autocontrôle et de communication pour personnes avec ou sans problèmes de dépendance</w:t>
      </w:r>
      <w:r w:rsidRPr="00344141">
        <w:rPr>
          <w:lang w:val="fr-CH"/>
        </w:rPr>
        <w:t xml:space="preserve">, Editions Ling, Lausanne, 2002. </w:t>
      </w:r>
      <w:r w:rsidRPr="00344141">
        <w:rPr>
          <w:lang w:val="en-US"/>
        </w:rPr>
        <w:t>ISBN 2-940228-07-8 et ISBN 2-940228-08-6</w:t>
      </w:r>
    </w:p>
    <w:p w14:paraId="6F803C41" w14:textId="77777777" w:rsidR="00344141" w:rsidRPr="00344141" w:rsidRDefault="00344141" w:rsidP="00344141">
      <w:pPr>
        <w:rPr>
          <w:lang w:val="en-US"/>
        </w:rPr>
      </w:pPr>
      <w:r w:rsidRPr="00344141">
        <w:rPr>
          <w:lang w:val="en-US"/>
        </w:rPr>
        <w:t xml:space="preserve">Klingemann, H K. </w:t>
      </w:r>
      <w:r w:rsidRPr="00344141">
        <w:rPr>
          <w:i/>
          <w:iCs/>
          <w:lang w:val="en-US"/>
        </w:rPr>
        <w:t>The motivation for change from problem alcohol and heroin use</w:t>
      </w:r>
      <w:r w:rsidRPr="00344141">
        <w:rPr>
          <w:lang w:val="en-US"/>
        </w:rPr>
        <w:t>, 1991.</w:t>
      </w:r>
    </w:p>
    <w:p w14:paraId="259482D9" w14:textId="77777777" w:rsidR="00344141" w:rsidRPr="00344141" w:rsidRDefault="00344141" w:rsidP="00344141">
      <w:pPr>
        <w:rPr>
          <w:lang w:val="en-US"/>
        </w:rPr>
      </w:pPr>
      <w:r w:rsidRPr="00344141">
        <w:rPr>
          <w:lang w:val="en-US"/>
        </w:rPr>
        <w:t xml:space="preserve">Klingemann, H K. </w:t>
      </w:r>
      <w:r w:rsidRPr="00344141">
        <w:rPr>
          <w:i/>
          <w:iCs/>
          <w:lang w:val="en-US"/>
        </w:rPr>
        <w:t>Coping and maintenance strategies of spontaneous remitters from problem use of alcohol and heroin in Switzerland</w:t>
      </w:r>
      <w:r w:rsidRPr="00344141">
        <w:rPr>
          <w:lang w:val="en-US"/>
        </w:rPr>
        <w:t>, 1992</w:t>
      </w:r>
    </w:p>
    <w:p w14:paraId="4D6C94C6" w14:textId="77777777" w:rsidR="00344141" w:rsidRPr="00344141" w:rsidRDefault="00344141" w:rsidP="00344141">
      <w:pPr>
        <w:rPr>
          <w:lang w:val="en-US"/>
        </w:rPr>
      </w:pPr>
      <w:r w:rsidRPr="00344141">
        <w:rPr>
          <w:lang w:val="de-CH"/>
        </w:rPr>
        <w:t xml:space="preserve">Klingemann, H., </w:t>
      </w:r>
      <w:proofErr w:type="spellStart"/>
      <w:r w:rsidRPr="00344141">
        <w:rPr>
          <w:lang w:val="de-CH"/>
        </w:rPr>
        <w:t>Sobell</w:t>
      </w:r>
      <w:proofErr w:type="spellEnd"/>
      <w:r w:rsidRPr="00344141">
        <w:rPr>
          <w:lang w:val="de-CH"/>
        </w:rPr>
        <w:t xml:space="preserve">, L., Peele, S., et al. </w:t>
      </w:r>
      <w:r w:rsidRPr="00344141">
        <w:rPr>
          <w:lang w:val="en-US"/>
        </w:rPr>
        <w:t xml:space="preserve">(Eds.) </w:t>
      </w:r>
      <w:r w:rsidRPr="00344141">
        <w:rPr>
          <w:i/>
          <w:iCs/>
          <w:lang w:val="en-US"/>
        </w:rPr>
        <w:t>Promoting Self-Change from Problem Substance Use: Practical Implications for Policy, Prevention and Treatment</w:t>
      </w:r>
      <w:r w:rsidRPr="00344141">
        <w:rPr>
          <w:lang w:val="en-US"/>
        </w:rPr>
        <w:t>, 2001</w:t>
      </w:r>
    </w:p>
    <w:p w14:paraId="599456E1" w14:textId="77777777" w:rsidR="00344141" w:rsidRPr="00344141" w:rsidRDefault="00344141" w:rsidP="00344141">
      <w:pPr>
        <w:rPr>
          <w:lang w:val="en-US"/>
        </w:rPr>
      </w:pPr>
      <w:r w:rsidRPr="00344141">
        <w:rPr>
          <w:lang w:val="en-US"/>
        </w:rPr>
        <w:t xml:space="preserve">Lembke Anna, </w:t>
      </w:r>
      <w:r w:rsidRPr="00344141">
        <w:rPr>
          <w:i/>
          <w:iCs/>
          <w:lang w:val="en-US"/>
        </w:rPr>
        <w:t>Dopamine Nation</w:t>
      </w:r>
      <w:r w:rsidRPr="00344141">
        <w:rPr>
          <w:lang w:val="en-US"/>
        </w:rPr>
        <w:t>, 2021</w:t>
      </w:r>
    </w:p>
    <w:p w14:paraId="2AD5E59C" w14:textId="77777777" w:rsidR="00344141" w:rsidRPr="00344141" w:rsidRDefault="00344141" w:rsidP="00344141">
      <w:pPr>
        <w:rPr>
          <w:lang w:val="en-US"/>
        </w:rPr>
      </w:pPr>
      <w:r w:rsidRPr="00344141">
        <w:rPr>
          <w:lang w:val="en-US"/>
        </w:rPr>
        <w:t xml:space="preserve">Vaillant, George </w:t>
      </w:r>
      <w:r w:rsidRPr="00344141">
        <w:rPr>
          <w:i/>
          <w:iCs/>
          <w:lang w:val="en-US"/>
        </w:rPr>
        <w:t>Natural history of alcoholism</w:t>
      </w:r>
      <w:r w:rsidRPr="00344141">
        <w:rPr>
          <w:lang w:val="en-US"/>
        </w:rPr>
        <w:t>, 1985.</w:t>
      </w:r>
    </w:p>
    <w:p w14:paraId="5A8AEA3C" w14:textId="77777777" w:rsidR="008703C1" w:rsidRPr="00344141" w:rsidRDefault="008703C1">
      <w:pPr>
        <w:rPr>
          <w:lang w:val="en-US"/>
        </w:rPr>
      </w:pPr>
    </w:p>
    <w:sectPr w:rsidR="008703C1" w:rsidRPr="003441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344141"/>
    <w:rsid w:val="00344141"/>
    <w:rsid w:val="00364EA1"/>
    <w:rsid w:val="003D17E7"/>
    <w:rsid w:val="004A6BB3"/>
    <w:rsid w:val="00626AB8"/>
    <w:rsid w:val="008703C1"/>
    <w:rsid w:val="009757AB"/>
    <w:rsid w:val="00AB7483"/>
    <w:rsid w:val="00BD3AA5"/>
    <w:rsid w:val="00D96B06"/>
    <w:rsid w:val="00F815B7"/>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D0FD8"/>
  <w15:chartTrackingRefBased/>
  <w15:docId w15:val="{D9BF717B-5610-4533-8349-96AD3C297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441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441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iPriority w:val="99"/>
    <w:qFormat/>
    <w:rsid w:val="00AB7483"/>
    <w:pPr>
      <w:keepNext/>
      <w:keepLines/>
      <w:spacing w:before="80" w:after="0" w:line="240" w:lineRule="auto"/>
      <w:outlineLvl w:val="2"/>
    </w:pPr>
    <w:rPr>
      <w:rFonts w:ascii="Times New Roman" w:eastAsia="SimSun" w:hAnsi="Times New Roman"/>
      <w:b/>
      <w:caps/>
      <w:sz w:val="40"/>
      <w:szCs w:val="28"/>
      <w:shd w:val="clear" w:color="auto" w:fill="242526"/>
      <w:lang w:eastAsia="it-IT"/>
    </w:rPr>
  </w:style>
  <w:style w:type="paragraph" w:styleId="Titolo4">
    <w:name w:val="heading 4"/>
    <w:basedOn w:val="Normale"/>
    <w:next w:val="Normale"/>
    <w:link w:val="Titolo4Carattere"/>
    <w:uiPriority w:val="9"/>
    <w:unhideWhenUsed/>
    <w:qFormat/>
    <w:rsid w:val="004A6BB3"/>
    <w:pPr>
      <w:keepNext/>
      <w:keepLines/>
      <w:widowControl w:val="0"/>
      <w:wordWrap w:val="0"/>
      <w:autoSpaceDE w:val="0"/>
      <w:autoSpaceDN w:val="0"/>
      <w:spacing w:before="40" w:after="0" w:line="240" w:lineRule="auto"/>
      <w:outlineLvl w:val="3"/>
    </w:pPr>
    <w:rPr>
      <w:rFonts w:ascii="Cambria" w:eastAsiaTheme="majorEastAsia" w:hAnsi="Cambria" w:cstheme="majorBidi"/>
      <w:b/>
      <w:iCs/>
      <w:color w:val="00B0F0"/>
      <w:sz w:val="44"/>
      <w:szCs w:val="24"/>
      <w:lang w:val="en-US" w:eastAsia="ko-KR"/>
    </w:rPr>
  </w:style>
  <w:style w:type="paragraph" w:styleId="Titolo5">
    <w:name w:val="heading 5"/>
    <w:basedOn w:val="Normale"/>
    <w:next w:val="Normale"/>
    <w:link w:val="Titolo5Carattere"/>
    <w:uiPriority w:val="9"/>
    <w:semiHidden/>
    <w:unhideWhenUsed/>
    <w:qFormat/>
    <w:rsid w:val="0034414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4414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4414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4414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4414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4A6BB3"/>
    <w:rPr>
      <w:rFonts w:ascii="Cambria" w:eastAsiaTheme="majorEastAsia" w:hAnsi="Cambria" w:cstheme="majorBidi"/>
      <w:b/>
      <w:iCs/>
      <w:color w:val="00B0F0"/>
      <w:kern w:val="2"/>
      <w:sz w:val="44"/>
      <w:szCs w:val="24"/>
      <w:lang w:val="en-US" w:eastAsia="ko-KR"/>
    </w:rPr>
  </w:style>
  <w:style w:type="paragraph" w:styleId="Nessunaspaziatura">
    <w:name w:val="No Spacing"/>
    <w:basedOn w:val="Normale"/>
    <w:autoRedefine/>
    <w:uiPriority w:val="1"/>
    <w:qFormat/>
    <w:rsid w:val="00626AB8"/>
    <w:pPr>
      <w:widowControl w:val="0"/>
      <w:wordWrap w:val="0"/>
      <w:autoSpaceDE w:val="0"/>
      <w:autoSpaceDN w:val="0"/>
      <w:spacing w:after="0" w:line="240" w:lineRule="auto"/>
      <w:jc w:val="both"/>
    </w:pPr>
    <w:rPr>
      <w:rFonts w:ascii="Times New Roman" w:eastAsia="Batang" w:hAnsi="Times New Roman" w:cs="Times New Roman"/>
      <w:sz w:val="20"/>
      <w:szCs w:val="20"/>
      <w:lang w:eastAsia="ko-KR"/>
    </w:rPr>
  </w:style>
  <w:style w:type="paragraph" w:styleId="Titolo">
    <w:name w:val="Title"/>
    <w:aliases w:val="Titolo Gennerale"/>
    <w:basedOn w:val="Normale"/>
    <w:next w:val="Normale"/>
    <w:link w:val="TitoloCarattere"/>
    <w:autoRedefine/>
    <w:uiPriority w:val="10"/>
    <w:qFormat/>
    <w:rsid w:val="00BD3AA5"/>
    <w:pPr>
      <w:spacing w:after="0" w:line="240" w:lineRule="auto"/>
      <w:contextualSpacing/>
    </w:pPr>
    <w:rPr>
      <w:rFonts w:ascii="Arial Black" w:eastAsiaTheme="majorEastAsia" w:hAnsi="Arial Black" w:cstheme="majorBidi"/>
      <w:spacing w:val="-10"/>
      <w:kern w:val="28"/>
      <w:sz w:val="72"/>
      <w:szCs w:val="56"/>
    </w:rPr>
  </w:style>
  <w:style w:type="character" w:customStyle="1" w:styleId="TitoloCarattere">
    <w:name w:val="Titolo Carattere"/>
    <w:aliases w:val="Titolo Gennerale Carattere"/>
    <w:basedOn w:val="Carpredefinitoparagrafo"/>
    <w:link w:val="Titolo"/>
    <w:uiPriority w:val="10"/>
    <w:rsid w:val="00BD3AA5"/>
    <w:rPr>
      <w:rFonts w:ascii="Arial Black" w:eastAsiaTheme="majorEastAsia" w:hAnsi="Arial Black" w:cstheme="majorBidi"/>
      <w:spacing w:val="-10"/>
      <w:kern w:val="28"/>
      <w:sz w:val="72"/>
      <w:szCs w:val="56"/>
    </w:rPr>
  </w:style>
  <w:style w:type="character" w:customStyle="1" w:styleId="Titolo3Carattere">
    <w:name w:val="Titolo 3 Carattere"/>
    <w:link w:val="Titolo3"/>
    <w:uiPriority w:val="99"/>
    <w:rsid w:val="00AB7483"/>
    <w:rPr>
      <w:rFonts w:ascii="Times New Roman" w:eastAsia="SimSun" w:hAnsi="Times New Roman"/>
      <w:b/>
      <w:caps/>
      <w:sz w:val="40"/>
      <w:szCs w:val="28"/>
      <w:lang w:eastAsia="it-IT"/>
    </w:rPr>
  </w:style>
  <w:style w:type="character" w:customStyle="1" w:styleId="Titolo1Carattere">
    <w:name w:val="Titolo 1 Carattere"/>
    <w:basedOn w:val="Carpredefinitoparagrafo"/>
    <w:link w:val="Titolo1"/>
    <w:uiPriority w:val="9"/>
    <w:rsid w:val="0034414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44141"/>
    <w:rPr>
      <w:rFonts w:asciiTheme="majorHAnsi" w:eastAsiaTheme="majorEastAsia" w:hAnsiTheme="majorHAnsi" w:cstheme="majorBidi"/>
      <w:color w:val="2F5496" w:themeColor="accent1" w:themeShade="BF"/>
      <w:sz w:val="32"/>
      <w:szCs w:val="32"/>
    </w:rPr>
  </w:style>
  <w:style w:type="character" w:customStyle="1" w:styleId="Titolo5Carattere">
    <w:name w:val="Titolo 5 Carattere"/>
    <w:basedOn w:val="Carpredefinitoparagrafo"/>
    <w:link w:val="Titolo5"/>
    <w:uiPriority w:val="9"/>
    <w:semiHidden/>
    <w:rsid w:val="0034414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4414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4414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4414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44141"/>
    <w:rPr>
      <w:rFonts w:eastAsiaTheme="majorEastAsia" w:cstheme="majorBidi"/>
      <w:color w:val="272727" w:themeColor="text1" w:themeTint="D8"/>
    </w:rPr>
  </w:style>
  <w:style w:type="paragraph" w:styleId="Sottotitolo">
    <w:name w:val="Subtitle"/>
    <w:basedOn w:val="Normale"/>
    <w:next w:val="Normale"/>
    <w:link w:val="SottotitoloCarattere"/>
    <w:uiPriority w:val="11"/>
    <w:qFormat/>
    <w:rsid w:val="0034414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4414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4414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44141"/>
    <w:rPr>
      <w:i/>
      <w:iCs/>
      <w:color w:val="404040" w:themeColor="text1" w:themeTint="BF"/>
    </w:rPr>
  </w:style>
  <w:style w:type="paragraph" w:styleId="Paragrafoelenco">
    <w:name w:val="List Paragraph"/>
    <w:basedOn w:val="Normale"/>
    <w:uiPriority w:val="34"/>
    <w:qFormat/>
    <w:rsid w:val="00344141"/>
    <w:pPr>
      <w:ind w:left="720"/>
      <w:contextualSpacing/>
    </w:pPr>
  </w:style>
  <w:style w:type="character" w:styleId="Enfasiintensa">
    <w:name w:val="Intense Emphasis"/>
    <w:basedOn w:val="Carpredefinitoparagrafo"/>
    <w:uiPriority w:val="21"/>
    <w:qFormat/>
    <w:rsid w:val="00344141"/>
    <w:rPr>
      <w:i/>
      <w:iCs/>
      <w:color w:val="2F5496" w:themeColor="accent1" w:themeShade="BF"/>
    </w:rPr>
  </w:style>
  <w:style w:type="paragraph" w:styleId="Citazioneintensa">
    <w:name w:val="Intense Quote"/>
    <w:basedOn w:val="Normale"/>
    <w:next w:val="Normale"/>
    <w:link w:val="CitazioneintensaCarattere"/>
    <w:uiPriority w:val="30"/>
    <w:qFormat/>
    <w:rsid w:val="003441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44141"/>
    <w:rPr>
      <w:i/>
      <w:iCs/>
      <w:color w:val="2F5496" w:themeColor="accent1" w:themeShade="BF"/>
    </w:rPr>
  </w:style>
  <w:style w:type="character" w:styleId="Riferimentointenso">
    <w:name w:val="Intense Reference"/>
    <w:basedOn w:val="Carpredefinitoparagrafo"/>
    <w:uiPriority w:val="32"/>
    <w:qFormat/>
    <w:rsid w:val="003441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lfogliopsichiatrico.it/2020/01/17/teoria-dei-sistemi-complessi-psicopatologia-denny-borsbo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1930</Words>
  <Characters>10889</Characters>
  <Application>Microsoft Office Word</Application>
  <DocSecurity>0</DocSecurity>
  <Lines>151</Lines>
  <Paragraphs>48</Paragraphs>
  <ScaleCrop>false</ScaleCrop>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bonvin</dc:creator>
  <cp:keywords/>
  <dc:description/>
  <cp:lastModifiedBy>nicolas bonvin</cp:lastModifiedBy>
  <cp:revision>1</cp:revision>
  <dcterms:created xsi:type="dcterms:W3CDTF">2026-07-03T14:37:00Z</dcterms:created>
  <dcterms:modified xsi:type="dcterms:W3CDTF">2026-07-03T14:38:00Z</dcterms:modified>
</cp:coreProperties>
</file>